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C7" w:rsidRPr="000778C7" w:rsidRDefault="00304EE9" w:rsidP="000778C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ACUTE </w:t>
      </w:r>
      <w:r w:rsidR="000778C7" w:rsidRPr="000778C7">
        <w:rPr>
          <w:rFonts w:ascii="Times New Roman" w:hAnsi="Times New Roman" w:cs="Times New Roman"/>
          <w:b/>
          <w:sz w:val="24"/>
          <w:szCs w:val="24"/>
          <w:lang w:val="en-US"/>
        </w:rPr>
        <w:t>GASTROINTESTINAL BLEEDING</w:t>
      </w:r>
      <w:r>
        <w:rPr>
          <w:rFonts w:ascii="Times New Roman" w:hAnsi="Times New Roman" w:cs="Times New Roman"/>
          <w:b/>
          <w:sz w:val="24"/>
          <w:szCs w:val="24"/>
          <w:lang w:val="en-US"/>
        </w:rPr>
        <w:t>: SAFETY</w:t>
      </w:r>
      <w:r w:rsidR="000778C7" w:rsidRPr="000778C7">
        <w:rPr>
          <w:rFonts w:ascii="Times New Roman" w:hAnsi="Times New Roman" w:cs="Times New Roman"/>
          <w:b/>
          <w:sz w:val="24"/>
          <w:szCs w:val="24"/>
          <w:lang w:val="en-US"/>
        </w:rPr>
        <w:t xml:space="preserve"> AND TIMING OF ENDOSCOPY</w:t>
      </w:r>
    </w:p>
    <w:p w:rsidR="000778C7" w:rsidRPr="000778C7" w:rsidRDefault="000778C7" w:rsidP="000778C7">
      <w:pPr>
        <w:pStyle w:val="NormaleWeb"/>
        <w:spacing w:line="480" w:lineRule="auto"/>
        <w:jc w:val="both"/>
        <w:rPr>
          <w:lang w:val="en-US"/>
        </w:rPr>
      </w:pPr>
    </w:p>
    <w:p w:rsidR="00AB230A" w:rsidRDefault="002B3229" w:rsidP="000778C7">
      <w:pPr>
        <w:pStyle w:val="NormaleWeb"/>
        <w:spacing w:line="480" w:lineRule="auto"/>
        <w:jc w:val="center"/>
      </w:pPr>
      <w:r w:rsidRPr="00AB230A">
        <w:rPr>
          <w:vertAlign w:val="superscript"/>
        </w:rPr>
        <w:t>1</w:t>
      </w:r>
      <w:r w:rsidR="000A7C50" w:rsidRPr="002B3229">
        <w:t xml:space="preserve">M.E.Riccioni, </w:t>
      </w:r>
      <w:r w:rsidRPr="00AB230A">
        <w:rPr>
          <w:vertAlign w:val="superscript"/>
        </w:rPr>
        <w:t>1</w:t>
      </w:r>
      <w:r w:rsidR="000A7C50" w:rsidRPr="002B3229">
        <w:t>A.</w:t>
      </w:r>
      <w:r w:rsidRPr="002B3229">
        <w:t xml:space="preserve"> </w:t>
      </w:r>
      <w:proofErr w:type="spellStart"/>
      <w:r w:rsidR="000A7C50" w:rsidRPr="002B3229">
        <w:t>Bizzotto</w:t>
      </w:r>
      <w:proofErr w:type="spellEnd"/>
      <w:r w:rsidR="000A7C50" w:rsidRPr="002B3229">
        <w:t xml:space="preserve">, </w:t>
      </w:r>
      <w:r w:rsidR="00634F7D" w:rsidRPr="00AB230A">
        <w:rPr>
          <w:vertAlign w:val="superscript"/>
        </w:rPr>
        <w:t>2</w:t>
      </w:r>
      <w:r w:rsidR="00634F7D" w:rsidRPr="002B3229">
        <w:t xml:space="preserve">F. Franceschi, </w:t>
      </w:r>
      <w:r w:rsidRPr="00AB230A">
        <w:rPr>
          <w:vertAlign w:val="superscript"/>
        </w:rPr>
        <w:t>2</w:t>
      </w:r>
      <w:r w:rsidR="000778C7" w:rsidRPr="002B3229">
        <w:t>G</w:t>
      </w:r>
      <w:r>
        <w:t>.</w:t>
      </w:r>
      <w:r w:rsidR="000778C7" w:rsidRPr="002B3229">
        <w:t xml:space="preserve"> Zuccalà, </w:t>
      </w:r>
      <w:r w:rsidR="00AB230A" w:rsidRPr="00AB230A">
        <w:rPr>
          <w:vertAlign w:val="superscript"/>
        </w:rPr>
        <w:t>3</w:t>
      </w:r>
      <w:r w:rsidR="000778C7" w:rsidRPr="002B3229">
        <w:t>I</w:t>
      </w:r>
      <w:r>
        <w:t>.</w:t>
      </w:r>
      <w:r w:rsidR="000778C7" w:rsidRPr="002B3229">
        <w:t xml:space="preserve"> </w:t>
      </w:r>
      <w:proofErr w:type="spellStart"/>
      <w:r w:rsidR="000778C7" w:rsidRPr="002B3229">
        <w:t>Casagranda</w:t>
      </w:r>
      <w:proofErr w:type="spellEnd"/>
      <w:r w:rsidR="000778C7" w:rsidRPr="002B3229">
        <w:t xml:space="preserve">, </w:t>
      </w:r>
    </w:p>
    <w:p w:rsidR="00AB230A" w:rsidRDefault="00AB230A" w:rsidP="000778C7">
      <w:pPr>
        <w:pStyle w:val="NormaleWeb"/>
        <w:spacing w:line="480" w:lineRule="auto"/>
        <w:jc w:val="center"/>
        <w:rPr>
          <w:lang w:val="en-US"/>
        </w:rPr>
      </w:pPr>
      <w:r w:rsidRPr="00AB230A">
        <w:rPr>
          <w:vertAlign w:val="superscript"/>
          <w:lang w:val="en-US"/>
        </w:rPr>
        <w:t>4</w:t>
      </w:r>
      <w:r w:rsidR="000778C7" w:rsidRPr="00AB230A">
        <w:rPr>
          <w:lang w:val="en-US"/>
        </w:rPr>
        <w:t xml:space="preserve">A. </w:t>
      </w:r>
      <w:proofErr w:type="spellStart"/>
      <w:r w:rsidR="000778C7" w:rsidRPr="00AB230A">
        <w:rPr>
          <w:lang w:val="en-US"/>
        </w:rPr>
        <w:t>Gasbarrini</w:t>
      </w:r>
      <w:proofErr w:type="spellEnd"/>
      <w:r w:rsidR="000778C7" w:rsidRPr="00AB230A">
        <w:rPr>
          <w:lang w:val="en-US"/>
        </w:rPr>
        <w:t xml:space="preserve">, </w:t>
      </w:r>
      <w:r w:rsidRPr="00AB230A">
        <w:rPr>
          <w:vertAlign w:val="superscript"/>
          <w:lang w:val="en-US"/>
        </w:rPr>
        <w:t>1</w:t>
      </w:r>
      <w:r w:rsidR="000A7C50" w:rsidRPr="00AB230A">
        <w:rPr>
          <w:lang w:val="en-US"/>
        </w:rPr>
        <w:t>G.Costamagna</w:t>
      </w:r>
    </w:p>
    <w:p w:rsidR="000A7C50" w:rsidRPr="00AB230A" w:rsidRDefault="000A7C50" w:rsidP="00AB230A">
      <w:pPr>
        <w:pStyle w:val="NormaleWeb"/>
        <w:spacing w:line="360" w:lineRule="auto"/>
        <w:jc w:val="center"/>
        <w:rPr>
          <w:lang w:val="en-US"/>
        </w:rPr>
      </w:pPr>
      <w:r w:rsidRPr="00AB230A">
        <w:rPr>
          <w:lang w:val="en-US"/>
        </w:rPr>
        <w:br/>
      </w:r>
      <w:r w:rsidR="00AB230A" w:rsidRPr="00AB230A">
        <w:rPr>
          <w:vertAlign w:val="superscript"/>
          <w:lang w:val="en-US"/>
        </w:rPr>
        <w:t>1</w:t>
      </w:r>
      <w:r w:rsidRPr="00AB230A">
        <w:rPr>
          <w:lang w:val="en-US"/>
        </w:rPr>
        <w:t>Digestive Endoscopy Department - Catholic University- Rome –Italy</w:t>
      </w:r>
    </w:p>
    <w:p w:rsidR="000778C7" w:rsidRDefault="00AB230A" w:rsidP="00AB230A">
      <w:pPr>
        <w:pStyle w:val="NormaleWeb"/>
        <w:spacing w:line="360" w:lineRule="auto"/>
        <w:jc w:val="center"/>
        <w:rPr>
          <w:lang w:val="en-US"/>
        </w:rPr>
      </w:pPr>
      <w:r w:rsidRPr="00AB230A">
        <w:rPr>
          <w:vertAlign w:val="superscript"/>
          <w:lang w:val="en-US"/>
        </w:rPr>
        <w:t>2</w:t>
      </w:r>
      <w:r w:rsidR="000778C7" w:rsidRPr="000778C7">
        <w:rPr>
          <w:lang w:val="en-US"/>
        </w:rPr>
        <w:t>Emergency Department, Catholic University of Rome, Italy</w:t>
      </w:r>
    </w:p>
    <w:p w:rsidR="00AB230A" w:rsidRPr="000778C7" w:rsidRDefault="00AB230A" w:rsidP="00AB230A">
      <w:pPr>
        <w:pStyle w:val="NormaleWeb"/>
        <w:spacing w:line="360" w:lineRule="auto"/>
        <w:jc w:val="center"/>
        <w:rPr>
          <w:lang w:val="en-US"/>
        </w:rPr>
      </w:pPr>
      <w:r w:rsidRPr="00AB230A">
        <w:rPr>
          <w:vertAlign w:val="superscript"/>
          <w:lang w:val="en-US"/>
        </w:rPr>
        <w:t>3</w:t>
      </w:r>
      <w:r>
        <w:rPr>
          <w:lang w:val="en-US"/>
        </w:rPr>
        <w:t>Internal Medicine and Gastroenterology, Catholic University of Rome, Italy</w:t>
      </w:r>
    </w:p>
    <w:p w:rsidR="000778C7" w:rsidRDefault="00AB230A" w:rsidP="00AB230A">
      <w:pPr>
        <w:pStyle w:val="NormaleWeb"/>
        <w:spacing w:line="360" w:lineRule="auto"/>
        <w:jc w:val="center"/>
      </w:pPr>
      <w:r w:rsidRPr="00634F7D">
        <w:rPr>
          <w:vertAlign w:val="superscript"/>
        </w:rPr>
        <w:t>4</w:t>
      </w:r>
      <w:r w:rsidR="000778C7" w:rsidRPr="00634F7D">
        <w:t xml:space="preserve">Emergency </w:t>
      </w:r>
      <w:proofErr w:type="spellStart"/>
      <w:r w:rsidR="000778C7" w:rsidRPr="00634F7D">
        <w:t>Department</w:t>
      </w:r>
      <w:proofErr w:type="spellEnd"/>
      <w:r w:rsidR="000778C7" w:rsidRPr="00634F7D">
        <w:t xml:space="preserve">, SS. Antonio e Biagio e Cesare Arrigo Hospital, </w:t>
      </w:r>
      <w:r w:rsidR="000778C7" w:rsidRPr="000778C7">
        <w:t>Alessandria, Italy.</w:t>
      </w:r>
    </w:p>
    <w:p w:rsidR="000778C7" w:rsidRDefault="000778C7" w:rsidP="000778C7">
      <w:pPr>
        <w:pStyle w:val="NormaleWeb"/>
        <w:spacing w:line="480" w:lineRule="auto"/>
        <w:jc w:val="center"/>
      </w:pPr>
    </w:p>
    <w:p w:rsidR="00AB230A" w:rsidRPr="00AB230A" w:rsidRDefault="00AB230A" w:rsidP="00AB230A">
      <w:pPr>
        <w:pStyle w:val="NormaleWeb"/>
        <w:spacing w:line="480" w:lineRule="auto"/>
        <w:jc w:val="both"/>
        <w:rPr>
          <w:b/>
          <w:lang w:val="en-US"/>
        </w:rPr>
      </w:pPr>
      <w:r w:rsidRPr="00AB230A">
        <w:rPr>
          <w:b/>
          <w:lang w:val="en-US"/>
        </w:rPr>
        <w:t>Corresponding Author:</w:t>
      </w:r>
    </w:p>
    <w:p w:rsidR="00AB230A" w:rsidRDefault="00AB230A" w:rsidP="00AB230A">
      <w:pPr>
        <w:pStyle w:val="NormaleWeb"/>
        <w:spacing w:line="360" w:lineRule="auto"/>
        <w:jc w:val="both"/>
        <w:rPr>
          <w:lang w:val="en-US"/>
        </w:rPr>
      </w:pPr>
      <w:r>
        <w:rPr>
          <w:lang w:val="en-US"/>
        </w:rPr>
        <w:t xml:space="preserve">Francesco </w:t>
      </w:r>
      <w:proofErr w:type="spellStart"/>
      <w:r>
        <w:rPr>
          <w:lang w:val="en-US"/>
        </w:rPr>
        <w:t>Franceschi</w:t>
      </w:r>
      <w:proofErr w:type="spellEnd"/>
      <w:r>
        <w:rPr>
          <w:lang w:val="en-US"/>
        </w:rPr>
        <w:t>, MD, PhD</w:t>
      </w:r>
    </w:p>
    <w:p w:rsidR="00AB230A" w:rsidRDefault="00AB230A" w:rsidP="00AB230A">
      <w:pPr>
        <w:pStyle w:val="NormaleWeb"/>
        <w:spacing w:line="360" w:lineRule="auto"/>
        <w:jc w:val="both"/>
        <w:rPr>
          <w:lang w:val="en-US"/>
        </w:rPr>
      </w:pPr>
      <w:r>
        <w:rPr>
          <w:lang w:val="en-US"/>
        </w:rPr>
        <w:t>Emergency Medicine</w:t>
      </w:r>
    </w:p>
    <w:p w:rsidR="00AB230A" w:rsidRDefault="00634F7D" w:rsidP="00AB230A">
      <w:pPr>
        <w:pStyle w:val="NormaleWeb"/>
        <w:spacing w:line="360" w:lineRule="auto"/>
        <w:jc w:val="both"/>
        <w:rPr>
          <w:lang w:val="en-US"/>
        </w:rPr>
      </w:pPr>
      <w:r>
        <w:rPr>
          <w:lang w:val="en-US"/>
        </w:rPr>
        <w:t>Catholic</w:t>
      </w:r>
      <w:r w:rsidR="00AB230A">
        <w:rPr>
          <w:lang w:val="en-US"/>
        </w:rPr>
        <w:t xml:space="preserve"> University of Rome</w:t>
      </w:r>
    </w:p>
    <w:p w:rsidR="00AB230A" w:rsidRPr="00AB230A" w:rsidRDefault="00AB230A" w:rsidP="00AB230A">
      <w:pPr>
        <w:pStyle w:val="NormaleWeb"/>
        <w:spacing w:line="360" w:lineRule="auto"/>
        <w:jc w:val="both"/>
      </w:pPr>
      <w:r w:rsidRPr="00AB230A">
        <w:t xml:space="preserve">Largo A. gemelli, 8 – 00168 </w:t>
      </w:r>
      <w:proofErr w:type="spellStart"/>
      <w:r w:rsidRPr="00AB230A">
        <w:t>Rome</w:t>
      </w:r>
      <w:proofErr w:type="spellEnd"/>
      <w:r w:rsidRPr="00AB230A">
        <w:t>, Italy</w:t>
      </w:r>
    </w:p>
    <w:p w:rsidR="00AB230A" w:rsidRPr="00634F7D" w:rsidRDefault="00AB230A" w:rsidP="00AB230A">
      <w:pPr>
        <w:pStyle w:val="NormaleWeb"/>
        <w:spacing w:line="360" w:lineRule="auto"/>
        <w:jc w:val="both"/>
      </w:pPr>
      <w:r w:rsidRPr="00634F7D">
        <w:t>Tel: 06 30157271  -  Fax 06 35502775</w:t>
      </w:r>
    </w:p>
    <w:p w:rsidR="00AB230A" w:rsidRPr="00AB230A" w:rsidRDefault="00AB230A" w:rsidP="00AB230A">
      <w:pPr>
        <w:pStyle w:val="NormaleWeb"/>
        <w:spacing w:line="360" w:lineRule="auto"/>
        <w:jc w:val="both"/>
        <w:rPr>
          <w:lang w:val="en-US"/>
        </w:rPr>
      </w:pPr>
      <w:r w:rsidRPr="00AB230A">
        <w:rPr>
          <w:lang w:val="en-US"/>
        </w:rPr>
        <w:t xml:space="preserve">Email: </w:t>
      </w:r>
      <w:hyperlink r:id="rId4" w:history="1">
        <w:r w:rsidRPr="00AB230A">
          <w:rPr>
            <w:rStyle w:val="Collegamentoipertestuale"/>
            <w:lang w:val="en-US"/>
          </w:rPr>
          <w:t>francesco.franceschi@rm.unicatt.it</w:t>
        </w:r>
      </w:hyperlink>
    </w:p>
    <w:p w:rsidR="00AB230A" w:rsidRPr="00AB230A" w:rsidRDefault="00AB230A" w:rsidP="00AB230A">
      <w:pPr>
        <w:pStyle w:val="NormaleWeb"/>
        <w:spacing w:line="480" w:lineRule="auto"/>
        <w:jc w:val="both"/>
        <w:rPr>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Pr="00304EE9" w:rsidRDefault="00304EE9" w:rsidP="000778C7">
      <w:pPr>
        <w:spacing w:line="480" w:lineRule="auto"/>
        <w:jc w:val="both"/>
        <w:rPr>
          <w:rFonts w:ascii="Times New Roman" w:hAnsi="Times New Roman" w:cs="Times New Roman"/>
          <w:b/>
          <w:sz w:val="24"/>
          <w:szCs w:val="24"/>
          <w:lang w:val="en-US"/>
        </w:rPr>
      </w:pPr>
      <w:r w:rsidRPr="00304EE9">
        <w:rPr>
          <w:rFonts w:ascii="Times New Roman" w:hAnsi="Times New Roman" w:cs="Times New Roman"/>
          <w:b/>
          <w:sz w:val="24"/>
          <w:szCs w:val="24"/>
          <w:lang w:val="en-US"/>
        </w:rPr>
        <w:lastRenderedPageBreak/>
        <w:t>ABSTRACT</w:t>
      </w:r>
    </w:p>
    <w:p w:rsidR="00304EE9" w:rsidRPr="000778C7" w:rsidRDefault="00304EE9" w:rsidP="00304EE9">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Acute gastrointestina</w:t>
      </w:r>
      <w:r>
        <w:rPr>
          <w:rFonts w:ascii="Times New Roman" w:hAnsi="Times New Roman" w:cs="Times New Roman"/>
          <w:sz w:val="24"/>
          <w:szCs w:val="24"/>
          <w:lang w:val="en-US"/>
        </w:rPr>
        <w:t xml:space="preserve">l bleeding is a common medical </w:t>
      </w:r>
      <w:r w:rsidRPr="000778C7">
        <w:rPr>
          <w:rFonts w:ascii="Times New Roman" w:hAnsi="Times New Roman" w:cs="Times New Roman"/>
          <w:sz w:val="24"/>
          <w:szCs w:val="24"/>
          <w:lang w:val="en-US"/>
        </w:rPr>
        <w:t>emergency that frequently results in hospitalization</w:t>
      </w:r>
      <w:r>
        <w:rPr>
          <w:rFonts w:ascii="Times New Roman" w:hAnsi="Times New Roman" w:cs="Times New Roman"/>
          <w:sz w:val="24"/>
          <w:szCs w:val="24"/>
          <w:lang w:val="en-US"/>
        </w:rPr>
        <w:t xml:space="preserve"> and is associated with a </w:t>
      </w:r>
      <w:r w:rsidRPr="000778C7">
        <w:rPr>
          <w:rFonts w:ascii="Times New Roman" w:hAnsi="Times New Roman" w:cs="Times New Roman"/>
          <w:sz w:val="24"/>
          <w:szCs w:val="24"/>
          <w:lang w:val="en-US"/>
        </w:rPr>
        <w:t>significant mortality rate</w:t>
      </w:r>
      <w:r>
        <w:rPr>
          <w:rFonts w:ascii="Times New Roman" w:hAnsi="Times New Roman" w:cs="Times New Roman"/>
          <w:sz w:val="24"/>
          <w:szCs w:val="24"/>
          <w:lang w:val="en-US"/>
        </w:rPr>
        <w:t xml:space="preserve">. </w:t>
      </w:r>
      <w:r w:rsidRPr="000778C7">
        <w:rPr>
          <w:rFonts w:ascii="Times New Roman" w:hAnsi="Times New Roman" w:cs="Times New Roman"/>
          <w:sz w:val="24"/>
          <w:szCs w:val="24"/>
          <w:lang w:val="en-US"/>
        </w:rPr>
        <w:t>Actually, gastrointestinal bleeding mortality is strongly influenced by increased age and age-related comorbidities.</w:t>
      </w:r>
      <w:r>
        <w:rPr>
          <w:rFonts w:ascii="Times New Roman" w:hAnsi="Times New Roman" w:cs="Times New Roman"/>
          <w:sz w:val="24"/>
          <w:szCs w:val="24"/>
          <w:lang w:val="en-US"/>
        </w:rPr>
        <w:t xml:space="preserve"> </w:t>
      </w:r>
      <w:r w:rsidRPr="000778C7">
        <w:rPr>
          <w:rFonts w:ascii="Times New Roman" w:hAnsi="Times New Roman" w:cs="Times New Roman"/>
          <w:sz w:val="24"/>
          <w:szCs w:val="24"/>
          <w:lang w:val="en-US"/>
        </w:rPr>
        <w:t xml:space="preserve">Some questions should be addressed </w:t>
      </w:r>
      <w:r>
        <w:rPr>
          <w:rFonts w:ascii="Times New Roman" w:hAnsi="Times New Roman" w:cs="Times New Roman"/>
          <w:sz w:val="24"/>
          <w:szCs w:val="24"/>
          <w:lang w:val="en-US"/>
        </w:rPr>
        <w:t>i</w:t>
      </w:r>
      <w:r w:rsidRPr="000778C7">
        <w:rPr>
          <w:rFonts w:ascii="Times New Roman" w:hAnsi="Times New Roman" w:cs="Times New Roman"/>
          <w:sz w:val="24"/>
          <w:szCs w:val="24"/>
          <w:lang w:val="en-US"/>
        </w:rPr>
        <w:t>n the management of patients presenting with acute gastrointestinal bleeding: who should care for the bleeder? What is the optimal timing for endoscopy? Is it possible to stratify the patients according to a bleeding risk profile?</w:t>
      </w:r>
      <w:r>
        <w:rPr>
          <w:rFonts w:ascii="Times New Roman" w:hAnsi="Times New Roman" w:cs="Times New Roman"/>
          <w:sz w:val="24"/>
          <w:szCs w:val="24"/>
          <w:lang w:val="en-US"/>
        </w:rPr>
        <w:t xml:space="preserve"> In this paper we highlights all those topics by reviewing the most important studies published on this matter. </w:t>
      </w:r>
    </w:p>
    <w:p w:rsidR="00304EE9" w:rsidRPr="000778C7" w:rsidRDefault="00304EE9" w:rsidP="00304EE9">
      <w:pPr>
        <w:spacing w:after="335"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304EE9" w:rsidRDefault="00304EE9" w:rsidP="000778C7">
      <w:pPr>
        <w:spacing w:line="480" w:lineRule="auto"/>
        <w:jc w:val="both"/>
        <w:rPr>
          <w:rFonts w:ascii="Times New Roman" w:hAnsi="Times New Roman" w:cs="Times New Roman"/>
          <w:sz w:val="24"/>
          <w:szCs w:val="24"/>
          <w:lang w:val="en-US"/>
        </w:rPr>
      </w:pPr>
    </w:p>
    <w:p w:rsidR="007D1621" w:rsidRDefault="007D1621" w:rsidP="000778C7">
      <w:pPr>
        <w:spacing w:line="480" w:lineRule="auto"/>
        <w:jc w:val="both"/>
        <w:rPr>
          <w:rFonts w:ascii="Times New Roman" w:hAnsi="Times New Roman" w:cs="Times New Roman"/>
          <w:sz w:val="24"/>
          <w:szCs w:val="24"/>
          <w:lang w:val="en-US"/>
        </w:rPr>
      </w:pPr>
    </w:p>
    <w:p w:rsidR="007D1621" w:rsidRPr="007D1621" w:rsidRDefault="007D1621" w:rsidP="000778C7">
      <w:pPr>
        <w:spacing w:line="480" w:lineRule="auto"/>
        <w:jc w:val="both"/>
        <w:rPr>
          <w:rFonts w:ascii="Times New Roman" w:hAnsi="Times New Roman" w:cs="Times New Roman"/>
          <w:b/>
          <w:sz w:val="24"/>
          <w:szCs w:val="24"/>
          <w:lang w:val="en-US"/>
        </w:rPr>
      </w:pPr>
      <w:r w:rsidRPr="007D1621">
        <w:rPr>
          <w:rFonts w:ascii="Times New Roman" w:hAnsi="Times New Roman" w:cs="Times New Roman"/>
          <w:b/>
          <w:sz w:val="24"/>
          <w:szCs w:val="24"/>
          <w:lang w:val="en-US"/>
        </w:rPr>
        <w:lastRenderedPageBreak/>
        <w:t>INTRODUCTION</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Acute gastrointestinal bleeding is a common medical, potential</w:t>
      </w:r>
      <w:r w:rsidR="00485A86">
        <w:rPr>
          <w:rFonts w:ascii="Times New Roman" w:hAnsi="Times New Roman" w:cs="Times New Roman"/>
          <w:sz w:val="24"/>
          <w:szCs w:val="24"/>
          <w:lang w:val="en-US"/>
        </w:rPr>
        <w:t>ly life-threatening, emergency</w:t>
      </w:r>
      <w:bookmarkStart w:id="0" w:name="_GoBack"/>
      <w:bookmarkEnd w:id="0"/>
      <w:r w:rsidRPr="000778C7">
        <w:rPr>
          <w:rFonts w:ascii="Times New Roman" w:hAnsi="Times New Roman" w:cs="Times New Roman"/>
          <w:sz w:val="24"/>
          <w:szCs w:val="24"/>
          <w:lang w:val="en-US"/>
        </w:rPr>
        <w:t>. Acute gastrointestinal bleeding is associated with a significant mortality rate (6 -13%), is more common among males and old people. Incidence rates vary according to geographic region ranging from 48 to 160 cases per 100.000 inhabitants [1] .</w:t>
      </w:r>
      <w:r w:rsidRPr="000778C7">
        <w:rPr>
          <w:rStyle w:val="ft"/>
          <w:rFonts w:ascii="Times New Roman" w:hAnsi="Times New Roman" w:cs="Times New Roman"/>
          <w:b/>
          <w:bCs/>
          <w:color w:val="000000"/>
          <w:sz w:val="24"/>
          <w:szCs w:val="24"/>
          <w:lang w:val="en-US"/>
        </w:rPr>
        <w:t xml:space="preserve"> </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Underlying main causes of GI bleeding are peptic ulcer bleeding accounting for 50% of cases and ruptured </w:t>
      </w:r>
      <w:proofErr w:type="spellStart"/>
      <w:r w:rsidRPr="000778C7">
        <w:rPr>
          <w:rFonts w:ascii="Times New Roman" w:hAnsi="Times New Roman" w:cs="Times New Roman"/>
          <w:sz w:val="24"/>
          <w:szCs w:val="24"/>
          <w:lang w:val="en-US"/>
        </w:rPr>
        <w:t>oesophageal</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accounting for another 30%,  followed by hypertensive </w:t>
      </w:r>
      <w:proofErr w:type="spellStart"/>
      <w:r w:rsidRPr="000778C7">
        <w:rPr>
          <w:rFonts w:ascii="Times New Roman" w:hAnsi="Times New Roman" w:cs="Times New Roman"/>
          <w:sz w:val="24"/>
          <w:szCs w:val="24"/>
          <w:lang w:val="en-US"/>
        </w:rPr>
        <w:t>gastropathy</w:t>
      </w:r>
      <w:proofErr w:type="spellEnd"/>
      <w:r w:rsidRPr="000778C7">
        <w:rPr>
          <w:rFonts w:ascii="Times New Roman" w:hAnsi="Times New Roman" w:cs="Times New Roman"/>
          <w:sz w:val="24"/>
          <w:szCs w:val="24"/>
          <w:lang w:val="en-US"/>
        </w:rPr>
        <w:t xml:space="preserve">, gastric and duodenal erosive disease, severe </w:t>
      </w:r>
      <w:proofErr w:type="spellStart"/>
      <w:r w:rsidRPr="000778C7">
        <w:rPr>
          <w:rFonts w:ascii="Times New Roman" w:hAnsi="Times New Roman" w:cs="Times New Roman"/>
          <w:sz w:val="24"/>
          <w:szCs w:val="24"/>
          <w:lang w:val="en-US"/>
        </w:rPr>
        <w:t>oesophagitis</w:t>
      </w:r>
      <w:proofErr w:type="spellEnd"/>
      <w:r w:rsidRPr="000778C7">
        <w:rPr>
          <w:rFonts w:ascii="Times New Roman" w:hAnsi="Times New Roman" w:cs="Times New Roman"/>
          <w:sz w:val="24"/>
          <w:szCs w:val="24"/>
          <w:lang w:val="en-US"/>
        </w:rPr>
        <w:t xml:space="preserve">, Mallory-Weiss tears, </w:t>
      </w:r>
      <w:proofErr w:type="spellStart"/>
      <w:r w:rsidRPr="000778C7">
        <w:rPr>
          <w:rFonts w:ascii="Times New Roman" w:hAnsi="Times New Roman" w:cs="Times New Roman"/>
          <w:sz w:val="24"/>
          <w:szCs w:val="24"/>
          <w:lang w:val="en-US"/>
        </w:rPr>
        <w:t>hemobilia</w:t>
      </w:r>
      <w:proofErr w:type="spellEnd"/>
      <w:r w:rsidRPr="000778C7">
        <w:rPr>
          <w:rFonts w:ascii="Times New Roman" w:hAnsi="Times New Roman" w:cs="Times New Roman"/>
          <w:sz w:val="24"/>
          <w:szCs w:val="24"/>
          <w:lang w:val="en-US"/>
        </w:rPr>
        <w:t xml:space="preserve">,  malignancies, </w:t>
      </w:r>
      <w:proofErr w:type="spellStart"/>
      <w:r w:rsidRPr="000778C7">
        <w:rPr>
          <w:rFonts w:ascii="Times New Roman" w:hAnsi="Times New Roman" w:cs="Times New Roman"/>
          <w:sz w:val="24"/>
          <w:szCs w:val="24"/>
          <w:lang w:val="en-US"/>
        </w:rPr>
        <w:t>Dieulafoy’s</w:t>
      </w:r>
      <w:proofErr w:type="spellEnd"/>
      <w:r w:rsidRPr="000778C7">
        <w:rPr>
          <w:rFonts w:ascii="Times New Roman" w:hAnsi="Times New Roman" w:cs="Times New Roman"/>
          <w:sz w:val="24"/>
          <w:szCs w:val="24"/>
          <w:lang w:val="en-US"/>
        </w:rPr>
        <w:t xml:space="preserve"> lesions.</w:t>
      </w:r>
    </w:p>
    <w:p w:rsidR="000A7C50" w:rsidRPr="000778C7" w:rsidRDefault="000A7C50" w:rsidP="000778C7">
      <w:pPr>
        <w:spacing w:after="335"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As highlighted by Holster and </w:t>
      </w:r>
      <w:proofErr w:type="spellStart"/>
      <w:r w:rsidRPr="000778C7">
        <w:rPr>
          <w:rFonts w:ascii="Times New Roman" w:hAnsi="Times New Roman" w:cs="Times New Roman"/>
          <w:sz w:val="24"/>
          <w:szCs w:val="24"/>
          <w:lang w:val="en-US"/>
        </w:rPr>
        <w:t>Kuipers</w:t>
      </w:r>
      <w:proofErr w:type="spellEnd"/>
      <w:r w:rsidRPr="000778C7">
        <w:rPr>
          <w:rFonts w:ascii="Times New Roman" w:hAnsi="Times New Roman" w:cs="Times New Roman"/>
          <w:sz w:val="24"/>
          <w:szCs w:val="24"/>
          <w:lang w:val="en-US"/>
        </w:rPr>
        <w:t xml:space="preserve"> in their recent review, overall GI bleeding mortality has remained stable over the past years. </w:t>
      </w:r>
    </w:p>
    <w:p w:rsidR="000A7C50" w:rsidRPr="000778C7" w:rsidRDefault="000A7C50" w:rsidP="000778C7">
      <w:pPr>
        <w:spacing w:after="335"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Actually, gastrointestinal bleeding mortality is strongly influenced by increased age and age-related comorbidities.</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Some questions should be addressed </w:t>
      </w:r>
      <w:r w:rsidR="00634F7D">
        <w:rPr>
          <w:rFonts w:ascii="Times New Roman" w:hAnsi="Times New Roman" w:cs="Times New Roman"/>
          <w:sz w:val="24"/>
          <w:szCs w:val="24"/>
          <w:lang w:val="en-US"/>
        </w:rPr>
        <w:t>i</w:t>
      </w:r>
      <w:r w:rsidRPr="000778C7">
        <w:rPr>
          <w:rFonts w:ascii="Times New Roman" w:hAnsi="Times New Roman" w:cs="Times New Roman"/>
          <w:sz w:val="24"/>
          <w:szCs w:val="24"/>
          <w:lang w:val="en-US"/>
        </w:rPr>
        <w:t>n the management of patients presenting with acute gastrointestinal bleeding: who should care for the bleeder? What is the optimal timing for endoscopy? Is it possible to stratify the patients according to a bleeding risk profile?</w:t>
      </w:r>
    </w:p>
    <w:p w:rsidR="00304EE9" w:rsidRDefault="00304EE9" w:rsidP="000778C7">
      <w:pPr>
        <w:spacing w:line="480" w:lineRule="auto"/>
        <w:jc w:val="both"/>
        <w:rPr>
          <w:rFonts w:ascii="Times New Roman" w:hAnsi="Times New Roman" w:cs="Times New Roman"/>
          <w:b/>
          <w:sz w:val="24"/>
          <w:szCs w:val="24"/>
          <w:lang w:val="en-US"/>
        </w:rPr>
      </w:pPr>
    </w:p>
    <w:p w:rsidR="00304EE9" w:rsidRPr="00304EE9" w:rsidRDefault="00304EE9" w:rsidP="000778C7">
      <w:pPr>
        <w:spacing w:line="480" w:lineRule="auto"/>
        <w:jc w:val="both"/>
        <w:rPr>
          <w:rFonts w:ascii="Times New Roman" w:hAnsi="Times New Roman" w:cs="Times New Roman"/>
          <w:b/>
          <w:sz w:val="24"/>
          <w:szCs w:val="24"/>
          <w:lang w:val="en-US"/>
        </w:rPr>
      </w:pPr>
      <w:r w:rsidRPr="00304EE9">
        <w:rPr>
          <w:rFonts w:ascii="Times New Roman" w:hAnsi="Times New Roman" w:cs="Times New Roman"/>
          <w:b/>
          <w:sz w:val="24"/>
          <w:szCs w:val="24"/>
          <w:lang w:val="en-US"/>
        </w:rPr>
        <w:t>Timing of endoscopy</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The optimal timing for endoscopy has not been clearly established</w:t>
      </w:r>
      <w:r w:rsidRPr="000778C7">
        <w:rPr>
          <w:rStyle w:val="st1"/>
          <w:rFonts w:ascii="Times New Roman" w:hAnsi="Times New Roman" w:cs="Times New Roman"/>
          <w:color w:val="222222"/>
          <w:sz w:val="24"/>
          <w:szCs w:val="24"/>
          <w:lang w:val="en-US"/>
        </w:rPr>
        <w:t xml:space="preserve">. </w:t>
      </w:r>
      <w:r w:rsidRPr="000778C7">
        <w:rPr>
          <w:rFonts w:ascii="Times New Roman" w:hAnsi="Times New Roman" w:cs="Times New Roman"/>
          <w:sz w:val="24"/>
          <w:szCs w:val="24"/>
          <w:lang w:val="en-US"/>
        </w:rPr>
        <w:t>Literature is scarce and the question still is under discussion.</w:t>
      </w:r>
      <w:r w:rsidRPr="000778C7">
        <w:rPr>
          <w:rStyle w:val="st1"/>
          <w:rFonts w:ascii="Times New Roman" w:hAnsi="Times New Roman" w:cs="Times New Roman"/>
          <w:color w:val="222222"/>
          <w:sz w:val="24"/>
          <w:szCs w:val="24"/>
          <w:lang w:val="en-US"/>
        </w:rPr>
        <w:t xml:space="preserve"> </w:t>
      </w:r>
      <w:r w:rsidRPr="000778C7">
        <w:rPr>
          <w:rFonts w:ascii="Times New Roman" w:hAnsi="Times New Roman" w:cs="Times New Roman"/>
          <w:sz w:val="24"/>
          <w:szCs w:val="24"/>
          <w:lang w:val="en-US"/>
        </w:rPr>
        <w:t>In a systematic review including 23 papers [2] the authors state that early endoscopic intervention is associated with significant shorter hospital stay, lower hospital costs and reduction in blood transfusion requirements. No significant complications are shown at 1-</w:t>
      </w:r>
      <w:r w:rsidRPr="000778C7">
        <w:rPr>
          <w:rFonts w:ascii="Times New Roman" w:hAnsi="Times New Roman" w:cs="Times New Roman"/>
          <w:sz w:val="24"/>
          <w:szCs w:val="24"/>
          <w:lang w:val="en-US"/>
        </w:rPr>
        <w:lastRenderedPageBreak/>
        <w:t xml:space="preserve">month follow-up for any outpatients managed with early endoscopy. The authors conclude that early endoscopy is safe and effective for all risk groups of patients.  </w:t>
      </w:r>
    </w:p>
    <w:p w:rsidR="000A7C50" w:rsidRPr="000778C7" w:rsidRDefault="000A7C50" w:rsidP="000778C7">
      <w:pPr>
        <w:autoSpaceDE w:val="0"/>
        <w:autoSpaceDN w:val="0"/>
        <w:adjustRightInd w:val="0"/>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The ASGE practice guidelines for the management of acute non-</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upper GI bleeding recommend early endoscopy (within 24 hours of presentation) [3]. A study by </w:t>
      </w:r>
      <w:proofErr w:type="spellStart"/>
      <w:r w:rsidRPr="000778C7">
        <w:rPr>
          <w:rFonts w:ascii="Times New Roman" w:hAnsi="Times New Roman" w:cs="Times New Roman"/>
          <w:sz w:val="24"/>
          <w:szCs w:val="24"/>
          <w:lang w:val="en-US"/>
        </w:rPr>
        <w:t>Sarin</w:t>
      </w:r>
      <w:proofErr w:type="spellEnd"/>
      <w:r w:rsidRPr="000778C7">
        <w:rPr>
          <w:rFonts w:ascii="Times New Roman" w:hAnsi="Times New Roman" w:cs="Times New Roman"/>
          <w:sz w:val="24"/>
          <w:szCs w:val="24"/>
          <w:lang w:val="en-US"/>
        </w:rPr>
        <w:t xml:space="preserve"> </w:t>
      </w:r>
      <w:r w:rsidRPr="000778C7">
        <w:rPr>
          <w:rFonts w:ascii="Times New Roman" w:hAnsi="Times New Roman" w:cs="Times New Roman"/>
          <w:i/>
          <w:sz w:val="24"/>
          <w:szCs w:val="24"/>
          <w:lang w:val="en-US"/>
        </w:rPr>
        <w:t>et al</w:t>
      </w:r>
      <w:r w:rsidRPr="000778C7">
        <w:rPr>
          <w:rFonts w:ascii="Times New Roman" w:hAnsi="Times New Roman" w:cs="Times New Roman"/>
          <w:sz w:val="24"/>
          <w:szCs w:val="24"/>
          <w:lang w:val="en-US"/>
        </w:rPr>
        <w:t xml:space="preserve"> [4] assessing the timing of endoscopy (within 6 hours, at 6 to 24 hours or beyond 24 hours) with respect to the morbidity and mortality of UGIB did not show any significant differences in mortality or need for surgery when comparing endoscopy performed within 6 hours with endoscopy performed within 24 hours, at 6 to 24 hours . These results are consistent with those previously presented by </w:t>
      </w:r>
      <w:proofErr w:type="spellStart"/>
      <w:r w:rsidRPr="000778C7">
        <w:rPr>
          <w:rFonts w:ascii="Times New Roman" w:hAnsi="Times New Roman" w:cs="Times New Roman"/>
          <w:sz w:val="24"/>
          <w:szCs w:val="24"/>
          <w:lang w:val="en-US"/>
        </w:rPr>
        <w:t>Targownik</w:t>
      </w:r>
      <w:proofErr w:type="spellEnd"/>
      <w:r w:rsidRPr="000778C7">
        <w:rPr>
          <w:rFonts w:ascii="Times New Roman" w:hAnsi="Times New Roman" w:cs="Times New Roman"/>
          <w:i/>
          <w:sz w:val="24"/>
          <w:szCs w:val="24"/>
          <w:lang w:val="en-US"/>
        </w:rPr>
        <w:t xml:space="preserve"> et al</w:t>
      </w:r>
      <w:r w:rsidRPr="000778C7">
        <w:rPr>
          <w:rFonts w:ascii="Times New Roman" w:hAnsi="Times New Roman" w:cs="Times New Roman"/>
          <w:sz w:val="24"/>
          <w:szCs w:val="24"/>
          <w:lang w:val="en-US"/>
        </w:rPr>
        <w:t xml:space="preserve">  in their retrospective review [5]. </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The timing of endoscopy should depend on clinical factors. Very early or urgent endoscopy (performed within 12 hours of presentation) seems not to provide a significant reduction in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rates, surgery  or mortality. However urgent endoscopy (within 12 hours of presentation) is indicated in patients with severe digestive bleeding,  i.e. in case of patients presenting with hematemesis and/or melena, and signs of </w:t>
      </w:r>
      <w:proofErr w:type="spellStart"/>
      <w:r w:rsidRPr="000778C7">
        <w:rPr>
          <w:rFonts w:ascii="Times New Roman" w:hAnsi="Times New Roman" w:cs="Times New Roman"/>
          <w:sz w:val="24"/>
          <w:szCs w:val="24"/>
          <w:lang w:val="en-US"/>
        </w:rPr>
        <w:t>hypovolemia</w:t>
      </w:r>
      <w:proofErr w:type="spellEnd"/>
      <w:r w:rsidRPr="000778C7">
        <w:rPr>
          <w:rFonts w:ascii="Times New Roman" w:hAnsi="Times New Roman" w:cs="Times New Roman"/>
          <w:sz w:val="24"/>
          <w:szCs w:val="24"/>
          <w:lang w:val="en-US"/>
        </w:rPr>
        <w:t xml:space="preserve"> including hypotension, tachycardia and shock, and a hemoglobin level &lt; 8 g/dl, or a </w:t>
      </w:r>
      <w:proofErr w:type="spellStart"/>
      <w:r w:rsidRPr="000778C7">
        <w:rPr>
          <w:rFonts w:ascii="Times New Roman" w:hAnsi="Times New Roman" w:cs="Times New Roman"/>
          <w:sz w:val="24"/>
          <w:szCs w:val="24"/>
          <w:lang w:val="en-US"/>
        </w:rPr>
        <w:t>haemoglobin</w:t>
      </w:r>
      <w:proofErr w:type="spellEnd"/>
      <w:r w:rsidRPr="000778C7">
        <w:rPr>
          <w:rFonts w:ascii="Times New Roman" w:hAnsi="Times New Roman" w:cs="Times New Roman"/>
          <w:sz w:val="24"/>
          <w:szCs w:val="24"/>
          <w:lang w:val="en-US"/>
        </w:rPr>
        <w:t xml:space="preserve"> drop ≥2 g/dl within 12 hours, requiring 2 or more units of blood products, and with high probability of </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bleeding or with a history of malignancy [3,6]. These patients have a severe prognosis.  Comorbidities further impact  the mortality rates (up to 36%).</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An </w:t>
      </w:r>
      <w:proofErr w:type="spellStart"/>
      <w:r w:rsidRPr="000778C7">
        <w:rPr>
          <w:rFonts w:ascii="Times New Roman" w:hAnsi="Times New Roman" w:cs="Times New Roman"/>
          <w:sz w:val="24"/>
          <w:szCs w:val="24"/>
          <w:lang w:val="en-US"/>
        </w:rPr>
        <w:t>italian</w:t>
      </w:r>
      <w:proofErr w:type="spellEnd"/>
      <w:r w:rsidRPr="000778C7">
        <w:rPr>
          <w:rFonts w:ascii="Times New Roman" w:hAnsi="Times New Roman" w:cs="Times New Roman"/>
          <w:sz w:val="24"/>
          <w:szCs w:val="24"/>
          <w:lang w:val="en-US"/>
        </w:rPr>
        <w:t xml:space="preserve"> report on endoscopy [7]  lists the following pro and cons of the variable timing for endoscopy. Early endoscopy is related to a higher diagnostic accuracy. Active bleeding is successfully treated during upper GI endoscopy  in a high number of cases with low complication rates. Patients with active bleeding or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benefit from better outcomes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rates,  length of hospital stay, transfusions, mortality rates).  In low-risk patients (</w:t>
      </w:r>
      <w:proofErr w:type="spellStart"/>
      <w:r w:rsidRPr="000778C7">
        <w:rPr>
          <w:rFonts w:ascii="Times New Roman" w:hAnsi="Times New Roman" w:cs="Times New Roman"/>
          <w:sz w:val="24"/>
          <w:szCs w:val="24"/>
          <w:lang w:val="en-US"/>
        </w:rPr>
        <w:t>eg</w:t>
      </w:r>
      <w:proofErr w:type="spellEnd"/>
      <w:r w:rsidRPr="000778C7">
        <w:rPr>
          <w:rFonts w:ascii="Times New Roman" w:hAnsi="Times New Roman" w:cs="Times New Roman"/>
          <w:sz w:val="24"/>
          <w:szCs w:val="24"/>
          <w:lang w:val="en-US"/>
        </w:rPr>
        <w:t xml:space="preserve">, young adults without comorbid conditions) early upper GI endoscopy results in earlier discharge, shorter hospital stay and lower costs. Patient's condition, working time of the endoscopic unit,  the on call </w:t>
      </w:r>
      <w:proofErr w:type="spellStart"/>
      <w:r w:rsidRPr="000778C7">
        <w:rPr>
          <w:rFonts w:ascii="Times New Roman" w:hAnsi="Times New Roman" w:cs="Times New Roman"/>
          <w:sz w:val="24"/>
          <w:szCs w:val="24"/>
          <w:lang w:val="en-US"/>
        </w:rPr>
        <w:t>endoscopist’s</w:t>
      </w:r>
      <w:proofErr w:type="spellEnd"/>
      <w:r w:rsidRPr="000778C7">
        <w:rPr>
          <w:rFonts w:ascii="Times New Roman" w:hAnsi="Times New Roman" w:cs="Times New Roman"/>
          <w:sz w:val="24"/>
          <w:szCs w:val="24"/>
          <w:lang w:val="en-US"/>
        </w:rPr>
        <w:t xml:space="preserve"> </w:t>
      </w:r>
      <w:r w:rsidRPr="000778C7">
        <w:rPr>
          <w:rFonts w:ascii="Times New Roman" w:hAnsi="Times New Roman" w:cs="Times New Roman"/>
          <w:sz w:val="24"/>
          <w:szCs w:val="24"/>
          <w:lang w:val="en-US"/>
        </w:rPr>
        <w:lastRenderedPageBreak/>
        <w:t xml:space="preserve">and on call nurse’s experience, the availability of a second nurse and an </w:t>
      </w:r>
      <w:proofErr w:type="spellStart"/>
      <w:r w:rsidRPr="000778C7">
        <w:rPr>
          <w:rFonts w:ascii="Times New Roman" w:hAnsi="Times New Roman" w:cs="Times New Roman"/>
          <w:sz w:val="24"/>
          <w:szCs w:val="24"/>
          <w:lang w:val="en-US"/>
        </w:rPr>
        <w:t>anaesthesiologist</w:t>
      </w:r>
      <w:proofErr w:type="spellEnd"/>
      <w:r w:rsidRPr="000778C7">
        <w:rPr>
          <w:rFonts w:ascii="Times New Roman" w:hAnsi="Times New Roman" w:cs="Times New Roman"/>
          <w:sz w:val="24"/>
          <w:szCs w:val="24"/>
          <w:lang w:val="en-US"/>
        </w:rPr>
        <w:t xml:space="preserve">  team  are the topics mentioned against an early endoscopy.</w:t>
      </w:r>
    </w:p>
    <w:p w:rsidR="007D1621" w:rsidRDefault="007D1621" w:rsidP="000778C7">
      <w:pPr>
        <w:spacing w:line="480" w:lineRule="auto"/>
        <w:jc w:val="both"/>
        <w:rPr>
          <w:rFonts w:ascii="Times New Roman" w:hAnsi="Times New Roman" w:cs="Times New Roman"/>
          <w:b/>
          <w:sz w:val="24"/>
          <w:szCs w:val="24"/>
          <w:lang w:val="en-US"/>
        </w:rPr>
      </w:pPr>
    </w:p>
    <w:p w:rsidR="00304EE9" w:rsidRPr="00304EE9" w:rsidRDefault="00304EE9" w:rsidP="000778C7">
      <w:pPr>
        <w:spacing w:line="480" w:lineRule="auto"/>
        <w:jc w:val="both"/>
        <w:rPr>
          <w:rFonts w:ascii="Times New Roman" w:hAnsi="Times New Roman" w:cs="Times New Roman"/>
          <w:b/>
          <w:sz w:val="24"/>
          <w:szCs w:val="24"/>
          <w:lang w:val="en-US"/>
        </w:rPr>
      </w:pPr>
      <w:r w:rsidRPr="00304EE9">
        <w:rPr>
          <w:rFonts w:ascii="Times New Roman" w:hAnsi="Times New Roman" w:cs="Times New Roman"/>
          <w:b/>
          <w:sz w:val="24"/>
          <w:szCs w:val="24"/>
          <w:lang w:val="en-US"/>
        </w:rPr>
        <w:t>Nasogastric tube</w:t>
      </w:r>
      <w:r>
        <w:rPr>
          <w:rFonts w:ascii="Times New Roman" w:hAnsi="Times New Roman" w:cs="Times New Roman"/>
          <w:b/>
          <w:sz w:val="24"/>
          <w:szCs w:val="24"/>
          <w:lang w:val="en-US"/>
        </w:rPr>
        <w:t xml:space="preserve"> in patients with upper GI bleeding</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Whether all patients with suspected acute upper GI bleeding  require nasogastric tube (NGT) placement is still controversial.  In practice, when it is unclear if the patient has ongoing bleeding the nasogastric aspirate may facilitate the assessment of the bleeding activity. The nasogastric aspirate (clear, coffee ground or black material, red blood) significantly predicts whether the bleeding is caused by a  high-risk lesion.  The NGT may furthermore facilitate endoscopy by  gastric lavage and thus removal of fresh blood and clot debris from the stomach and may prevent aspiration during endoscopy [8,9]. </w:t>
      </w:r>
    </w:p>
    <w:p w:rsidR="00304EE9" w:rsidRDefault="00304EE9" w:rsidP="000778C7">
      <w:pPr>
        <w:spacing w:line="480" w:lineRule="auto"/>
        <w:jc w:val="both"/>
        <w:rPr>
          <w:rFonts w:ascii="Times New Roman" w:hAnsi="Times New Roman" w:cs="Times New Roman"/>
          <w:b/>
          <w:sz w:val="24"/>
          <w:szCs w:val="24"/>
          <w:lang w:val="en-US"/>
        </w:rPr>
      </w:pPr>
    </w:p>
    <w:p w:rsidR="00304EE9" w:rsidRPr="00304EE9" w:rsidRDefault="00304EE9" w:rsidP="000778C7">
      <w:pPr>
        <w:spacing w:line="480" w:lineRule="auto"/>
        <w:jc w:val="both"/>
        <w:rPr>
          <w:rFonts w:ascii="Times New Roman" w:hAnsi="Times New Roman" w:cs="Times New Roman"/>
          <w:b/>
          <w:sz w:val="24"/>
          <w:szCs w:val="24"/>
          <w:lang w:val="en-US"/>
        </w:rPr>
      </w:pPr>
      <w:r w:rsidRPr="00304EE9">
        <w:rPr>
          <w:rFonts w:ascii="Times New Roman" w:hAnsi="Times New Roman" w:cs="Times New Roman"/>
          <w:b/>
          <w:sz w:val="24"/>
          <w:szCs w:val="24"/>
          <w:lang w:val="en-US"/>
        </w:rPr>
        <w:t xml:space="preserve">Predictors of </w:t>
      </w:r>
      <w:proofErr w:type="spellStart"/>
      <w:r w:rsidRPr="00304EE9">
        <w:rPr>
          <w:rFonts w:ascii="Times New Roman" w:hAnsi="Times New Roman" w:cs="Times New Roman"/>
          <w:b/>
          <w:sz w:val="24"/>
          <w:szCs w:val="24"/>
          <w:lang w:val="en-US"/>
        </w:rPr>
        <w:t>rebleeding</w:t>
      </w:r>
      <w:proofErr w:type="spellEnd"/>
      <w:r w:rsidRPr="00304EE9">
        <w:rPr>
          <w:rFonts w:ascii="Times New Roman" w:hAnsi="Times New Roman" w:cs="Times New Roman"/>
          <w:b/>
          <w:sz w:val="24"/>
          <w:szCs w:val="24"/>
          <w:lang w:val="en-US"/>
        </w:rPr>
        <w:t xml:space="preserve"> and mortality</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Endoscopic, clinical and laboratory parameters can be used for risk stratification of GI bleeding patients in low- and high-risk categories for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and mortality. The </w:t>
      </w:r>
      <w:proofErr w:type="spellStart"/>
      <w:r w:rsidRPr="000778C7">
        <w:rPr>
          <w:rFonts w:ascii="Times New Roman" w:hAnsi="Times New Roman" w:cs="Times New Roman"/>
          <w:sz w:val="24"/>
          <w:szCs w:val="24"/>
          <w:lang w:val="en-US"/>
        </w:rPr>
        <w:t>Rockall</w:t>
      </w:r>
      <w:proofErr w:type="spellEnd"/>
      <w:r w:rsidRPr="000778C7">
        <w:rPr>
          <w:rFonts w:ascii="Times New Roman" w:hAnsi="Times New Roman" w:cs="Times New Roman"/>
          <w:sz w:val="24"/>
          <w:szCs w:val="24"/>
          <w:lang w:val="en-US"/>
        </w:rPr>
        <w:t xml:space="preserve"> scoring system is a post-endoscopy score, inclusive of endoscopic data.  The Baylor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score as well is based upon clinical and endoscopic features.  Conversely , the Blatchford score is not based upon endoscopic stigmata, takes into account only clinical and laboratory results and can thus be used at hospital admission when the patient first presents.</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Many studies attempted to validate the above mentioned scores. In a prospective validation study of the </w:t>
      </w:r>
      <w:proofErr w:type="spellStart"/>
      <w:r w:rsidRPr="000778C7">
        <w:rPr>
          <w:rFonts w:ascii="Times New Roman" w:hAnsi="Times New Roman" w:cs="Times New Roman"/>
          <w:sz w:val="24"/>
          <w:szCs w:val="24"/>
          <w:lang w:val="en-US"/>
        </w:rPr>
        <w:t>Rockall</w:t>
      </w:r>
      <w:proofErr w:type="spellEnd"/>
      <w:r w:rsidRPr="000778C7">
        <w:rPr>
          <w:rFonts w:ascii="Times New Roman" w:hAnsi="Times New Roman" w:cs="Times New Roman"/>
          <w:sz w:val="24"/>
          <w:szCs w:val="24"/>
          <w:lang w:val="en-US"/>
        </w:rPr>
        <w:t xml:space="preserve"> score involving 247 patients with major peptic ulcer bleeding  the authors draw the conclusion that after endoscopic therapy for gastrointestinal bleeding the </w:t>
      </w:r>
      <w:proofErr w:type="spellStart"/>
      <w:r w:rsidRPr="000778C7">
        <w:rPr>
          <w:rFonts w:ascii="Times New Roman" w:hAnsi="Times New Roman" w:cs="Times New Roman"/>
          <w:sz w:val="24"/>
          <w:szCs w:val="24"/>
          <w:lang w:val="en-US"/>
        </w:rPr>
        <w:t>Rockall</w:t>
      </w:r>
      <w:proofErr w:type="spellEnd"/>
      <w:r w:rsidRPr="000778C7">
        <w:rPr>
          <w:rFonts w:ascii="Times New Roman" w:hAnsi="Times New Roman" w:cs="Times New Roman"/>
          <w:sz w:val="24"/>
          <w:szCs w:val="24"/>
          <w:lang w:val="en-US"/>
        </w:rPr>
        <w:t xml:space="preserve"> scoring system can identify patients at high risk of mortality but is inadequate for the prediction of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[10]</w:t>
      </w:r>
    </w:p>
    <w:p w:rsidR="00304EE9" w:rsidRPr="007D1621" w:rsidRDefault="007D1621" w:rsidP="000778C7">
      <w:pPr>
        <w:spacing w:line="480" w:lineRule="auto"/>
        <w:jc w:val="both"/>
        <w:rPr>
          <w:rFonts w:ascii="Times New Roman" w:hAnsi="Times New Roman" w:cs="Times New Roman"/>
          <w:b/>
          <w:sz w:val="24"/>
          <w:szCs w:val="24"/>
          <w:lang w:val="en-US"/>
        </w:rPr>
      </w:pPr>
      <w:r w:rsidRPr="007D1621">
        <w:rPr>
          <w:rFonts w:ascii="Times New Roman" w:hAnsi="Times New Roman" w:cs="Times New Roman"/>
          <w:b/>
          <w:sz w:val="24"/>
          <w:szCs w:val="24"/>
          <w:lang w:val="en-US"/>
        </w:rPr>
        <w:lastRenderedPageBreak/>
        <w:t>Admission to the Hospital</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Another crucial aspect of the management of a GI bleeding patient presenting at the Emergency Department is where should the bleeder be admitted (internal medicine department? gastroenterology department? ICU? surgical  department?). Endoscopy is a decisive point. In fact, patients  identified as low-risk group may safely be admitted to the gastroenterology or a medical department whereas patients stratified as high-risk should be hospitalized in surgical or intensive care units.  In an ideal scenario the cre</w:t>
      </w:r>
      <w:r w:rsidR="00133A53">
        <w:rPr>
          <w:rFonts w:ascii="Times New Roman" w:hAnsi="Times New Roman" w:cs="Times New Roman"/>
          <w:sz w:val="24"/>
          <w:szCs w:val="24"/>
          <w:lang w:val="en-US"/>
        </w:rPr>
        <w:t>ation of a dedicated multidisci</w:t>
      </w:r>
      <w:r w:rsidRPr="000778C7">
        <w:rPr>
          <w:rFonts w:ascii="Times New Roman" w:hAnsi="Times New Roman" w:cs="Times New Roman"/>
          <w:sz w:val="24"/>
          <w:szCs w:val="24"/>
          <w:lang w:val="en-US"/>
        </w:rPr>
        <w:t xml:space="preserve">plinary </w:t>
      </w:r>
      <w:r w:rsidRPr="000778C7">
        <w:rPr>
          <w:rStyle w:val="highlight"/>
          <w:rFonts w:ascii="Times New Roman" w:hAnsi="Times New Roman" w:cs="Times New Roman"/>
          <w:sz w:val="24"/>
          <w:szCs w:val="24"/>
          <w:lang w:val="en-US"/>
        </w:rPr>
        <w:t>Gastrointestinal</w:t>
      </w:r>
      <w:r w:rsidRPr="000778C7">
        <w:rPr>
          <w:rFonts w:ascii="Times New Roman" w:hAnsi="Times New Roman" w:cs="Times New Roman"/>
          <w:sz w:val="24"/>
          <w:szCs w:val="24"/>
          <w:lang w:val="en-US"/>
        </w:rPr>
        <w:t xml:space="preserve"> Bleeding Team, would be best directed at  reducing the morbidity associated with acute bleeding and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 the need for surgery and overall cost of care. </w:t>
      </w:r>
    </w:p>
    <w:p w:rsidR="000A7C50" w:rsidRDefault="000A7C50" w:rsidP="000778C7">
      <w:pPr>
        <w:spacing w:line="480" w:lineRule="auto"/>
        <w:jc w:val="both"/>
        <w:rPr>
          <w:rFonts w:ascii="Times New Roman" w:hAnsi="Times New Roman" w:cs="Times New Roman"/>
          <w:sz w:val="24"/>
          <w:szCs w:val="24"/>
          <w:lang w:val="en-GB"/>
        </w:rPr>
      </w:pPr>
      <w:r w:rsidRPr="000778C7">
        <w:rPr>
          <w:rFonts w:ascii="Times New Roman" w:hAnsi="Times New Roman" w:cs="Times New Roman"/>
          <w:sz w:val="24"/>
          <w:szCs w:val="24"/>
          <w:lang w:val="en-US"/>
        </w:rPr>
        <w:t xml:space="preserve">On the other hand endoscopy permits to select patients suitable for early discharge or for </w:t>
      </w:r>
      <w:proofErr w:type="spellStart"/>
      <w:r w:rsidRPr="000778C7">
        <w:rPr>
          <w:rFonts w:ascii="Times New Roman" w:hAnsi="Times New Roman" w:cs="Times New Roman"/>
          <w:sz w:val="24"/>
          <w:szCs w:val="24"/>
          <w:lang w:val="en-US"/>
        </w:rPr>
        <w:t>oupatient</w:t>
      </w:r>
      <w:proofErr w:type="spellEnd"/>
      <w:r w:rsidRPr="000778C7">
        <w:rPr>
          <w:rFonts w:ascii="Times New Roman" w:hAnsi="Times New Roman" w:cs="Times New Roman"/>
          <w:sz w:val="24"/>
          <w:szCs w:val="24"/>
          <w:lang w:val="en-US"/>
        </w:rPr>
        <w:t xml:space="preserve"> care: i.e. patients without </w:t>
      </w:r>
      <w:r w:rsidRPr="000778C7">
        <w:rPr>
          <w:rFonts w:ascii="Times New Roman" w:hAnsi="Times New Roman" w:cs="Times New Roman"/>
          <w:sz w:val="24"/>
          <w:szCs w:val="24"/>
          <w:lang w:val="en-GB"/>
        </w:rPr>
        <w:t>high-risk stigmata of recent haemorrhage, without signs of portal hypertension, without hypovolemic shock or orthostatic vital sign change, without serious concurrent disorders (Rockall’s score ≤2)</w:t>
      </w:r>
      <w:r w:rsidRPr="000778C7">
        <w:rPr>
          <w:rFonts w:ascii="Times New Roman" w:hAnsi="Times New Roman" w:cs="Times New Roman"/>
          <w:sz w:val="24"/>
          <w:szCs w:val="24"/>
          <w:lang w:val="en-US"/>
        </w:rPr>
        <w:t xml:space="preserve">, without </w:t>
      </w:r>
      <w:r w:rsidRPr="000778C7">
        <w:rPr>
          <w:rFonts w:ascii="Times New Roman" w:hAnsi="Times New Roman" w:cs="Times New Roman"/>
          <w:sz w:val="24"/>
          <w:szCs w:val="24"/>
          <w:lang w:val="en-GB"/>
        </w:rPr>
        <w:t xml:space="preserve"> need for blood transfusion, with normal coagulation values, with easy access to hospital</w:t>
      </w:r>
      <w:r w:rsidRPr="000778C7">
        <w:rPr>
          <w:rFonts w:ascii="Times New Roman" w:hAnsi="Times New Roman" w:cs="Times New Roman"/>
          <w:sz w:val="24"/>
          <w:szCs w:val="24"/>
          <w:lang w:val="en-US"/>
        </w:rPr>
        <w:t xml:space="preserve"> and a</w:t>
      </w:r>
      <w:proofErr w:type="spellStart"/>
      <w:r w:rsidRPr="000778C7">
        <w:rPr>
          <w:rFonts w:ascii="Times New Roman" w:hAnsi="Times New Roman" w:cs="Times New Roman"/>
          <w:sz w:val="24"/>
          <w:szCs w:val="24"/>
          <w:lang w:val="en-GB"/>
        </w:rPr>
        <w:t>dequate</w:t>
      </w:r>
      <w:proofErr w:type="spellEnd"/>
      <w:r w:rsidRPr="000778C7">
        <w:rPr>
          <w:rFonts w:ascii="Times New Roman" w:hAnsi="Times New Roman" w:cs="Times New Roman"/>
          <w:sz w:val="24"/>
          <w:szCs w:val="24"/>
          <w:lang w:val="en-GB"/>
        </w:rPr>
        <w:t xml:space="preserve"> home support.  A randomized controlled trial  by </w:t>
      </w:r>
      <w:proofErr w:type="spellStart"/>
      <w:r w:rsidRPr="000778C7">
        <w:rPr>
          <w:rFonts w:ascii="Times New Roman" w:hAnsi="Times New Roman" w:cs="Times New Roman"/>
          <w:i/>
          <w:sz w:val="24"/>
          <w:szCs w:val="24"/>
          <w:lang w:val="en-GB"/>
        </w:rPr>
        <w:t>Cipolletta</w:t>
      </w:r>
      <w:proofErr w:type="spellEnd"/>
      <w:r w:rsidRPr="000778C7">
        <w:rPr>
          <w:rFonts w:ascii="Times New Roman" w:hAnsi="Times New Roman" w:cs="Times New Roman"/>
          <w:i/>
          <w:sz w:val="24"/>
          <w:szCs w:val="24"/>
          <w:lang w:val="en-GB"/>
        </w:rPr>
        <w:t xml:space="preserve"> et al </w:t>
      </w:r>
      <w:r w:rsidRPr="000778C7">
        <w:rPr>
          <w:rFonts w:ascii="Times New Roman" w:hAnsi="Times New Roman" w:cs="Times New Roman"/>
          <w:sz w:val="24"/>
          <w:szCs w:val="24"/>
          <w:lang w:val="en-GB"/>
        </w:rPr>
        <w:t xml:space="preserve">[11] demonstrated that outpatient care of patients at low risk for recurrent </w:t>
      </w:r>
      <w:proofErr w:type="spellStart"/>
      <w:r w:rsidRPr="000778C7">
        <w:rPr>
          <w:rFonts w:ascii="Times New Roman" w:hAnsi="Times New Roman" w:cs="Times New Roman"/>
          <w:sz w:val="24"/>
          <w:szCs w:val="24"/>
          <w:lang w:val="en-GB"/>
        </w:rPr>
        <w:t>nonvariceal</w:t>
      </w:r>
      <w:proofErr w:type="spellEnd"/>
      <w:r w:rsidRPr="000778C7">
        <w:rPr>
          <w:rFonts w:ascii="Times New Roman" w:hAnsi="Times New Roman" w:cs="Times New Roman"/>
          <w:sz w:val="24"/>
          <w:szCs w:val="24"/>
          <w:lang w:val="en-GB"/>
        </w:rPr>
        <w:t xml:space="preserve"> upper GI bleeding  is safe and can lead to significant savings in hospital costs.</w:t>
      </w:r>
    </w:p>
    <w:p w:rsidR="007D1621" w:rsidRPr="000778C7" w:rsidRDefault="007D1621" w:rsidP="000778C7">
      <w:pPr>
        <w:spacing w:line="480" w:lineRule="auto"/>
        <w:jc w:val="both"/>
        <w:rPr>
          <w:rFonts w:ascii="Times New Roman" w:hAnsi="Times New Roman" w:cs="Times New Roman"/>
          <w:sz w:val="24"/>
          <w:szCs w:val="24"/>
          <w:lang w:val="en-US"/>
        </w:rPr>
      </w:pPr>
    </w:p>
    <w:p w:rsidR="007D1621" w:rsidRPr="007D1621" w:rsidRDefault="007D1621" w:rsidP="000778C7">
      <w:pPr>
        <w:spacing w:line="480" w:lineRule="auto"/>
        <w:jc w:val="both"/>
        <w:rPr>
          <w:rFonts w:ascii="Times New Roman" w:hAnsi="Times New Roman" w:cs="Times New Roman"/>
          <w:b/>
          <w:sz w:val="24"/>
          <w:szCs w:val="24"/>
          <w:lang w:val="en-US"/>
        </w:rPr>
      </w:pPr>
      <w:proofErr w:type="spellStart"/>
      <w:r w:rsidRPr="007D1621">
        <w:rPr>
          <w:rFonts w:ascii="Times New Roman" w:hAnsi="Times New Roman" w:cs="Times New Roman"/>
          <w:b/>
          <w:sz w:val="24"/>
          <w:szCs w:val="24"/>
          <w:lang w:val="en-US"/>
        </w:rPr>
        <w:t>Variceal</w:t>
      </w:r>
      <w:proofErr w:type="spellEnd"/>
      <w:r w:rsidRPr="007D1621">
        <w:rPr>
          <w:rFonts w:ascii="Times New Roman" w:hAnsi="Times New Roman" w:cs="Times New Roman"/>
          <w:b/>
          <w:sz w:val="24"/>
          <w:szCs w:val="24"/>
          <w:lang w:val="en-US"/>
        </w:rPr>
        <w:t xml:space="preserve"> upper GI bleeding</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Bleeding in patients with portal hypertension leads to a totally different scenario. In this setting  management guidelines and recommendations are dictated by the reports of the </w:t>
      </w:r>
      <w:proofErr w:type="spellStart"/>
      <w:r w:rsidRPr="000778C7">
        <w:rPr>
          <w:rFonts w:ascii="Times New Roman" w:hAnsi="Times New Roman" w:cs="Times New Roman"/>
          <w:sz w:val="24"/>
          <w:szCs w:val="24"/>
          <w:lang w:val="en-US"/>
        </w:rPr>
        <w:t>Baveno</w:t>
      </w:r>
      <w:proofErr w:type="spellEnd"/>
      <w:r w:rsidRPr="000778C7">
        <w:rPr>
          <w:rFonts w:ascii="Times New Roman" w:hAnsi="Times New Roman" w:cs="Times New Roman"/>
          <w:sz w:val="24"/>
          <w:szCs w:val="24"/>
          <w:lang w:val="en-US"/>
        </w:rPr>
        <w:t xml:space="preserve"> Consensus Workshops, in particular  by the current report of the </w:t>
      </w:r>
      <w:proofErr w:type="spellStart"/>
      <w:r w:rsidRPr="000778C7">
        <w:rPr>
          <w:rFonts w:ascii="Times New Roman" w:hAnsi="Times New Roman" w:cs="Times New Roman"/>
          <w:sz w:val="24"/>
          <w:szCs w:val="24"/>
          <w:lang w:val="en-US"/>
        </w:rPr>
        <w:t>Baveno</w:t>
      </w:r>
      <w:proofErr w:type="spellEnd"/>
      <w:r w:rsidRPr="000778C7">
        <w:rPr>
          <w:rFonts w:ascii="Times New Roman" w:hAnsi="Times New Roman" w:cs="Times New Roman"/>
          <w:sz w:val="24"/>
          <w:szCs w:val="24"/>
          <w:lang w:val="en-US"/>
        </w:rPr>
        <w:t xml:space="preserve"> V </w:t>
      </w:r>
      <w:proofErr w:type="spellStart"/>
      <w:r w:rsidRPr="000778C7">
        <w:rPr>
          <w:rFonts w:ascii="Times New Roman" w:hAnsi="Times New Roman" w:cs="Times New Roman"/>
          <w:sz w:val="24"/>
          <w:szCs w:val="24"/>
          <w:lang w:val="en-US"/>
        </w:rPr>
        <w:t>consenus</w:t>
      </w:r>
      <w:proofErr w:type="spellEnd"/>
      <w:r w:rsidRPr="000778C7">
        <w:rPr>
          <w:rFonts w:ascii="Times New Roman" w:hAnsi="Times New Roman" w:cs="Times New Roman"/>
          <w:sz w:val="24"/>
          <w:szCs w:val="24"/>
          <w:lang w:val="en-US"/>
        </w:rPr>
        <w:t xml:space="preserve"> workshop drawn in 2010 [12].</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The incidence of </w:t>
      </w:r>
      <w:proofErr w:type="spellStart"/>
      <w:r w:rsidRPr="000778C7">
        <w:rPr>
          <w:rFonts w:ascii="Times New Roman" w:hAnsi="Times New Roman" w:cs="Times New Roman"/>
          <w:sz w:val="24"/>
          <w:szCs w:val="24"/>
          <w:lang w:val="en-US"/>
        </w:rPr>
        <w:t>oesophageal</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in patients affected by liver cirrhosis reaches 40%. Despite the progress achieved over the last decades, the 6-week mortality due to </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bleeding is still in </w:t>
      </w:r>
      <w:r w:rsidRPr="000778C7">
        <w:rPr>
          <w:rFonts w:ascii="Times New Roman" w:hAnsi="Times New Roman" w:cs="Times New Roman"/>
          <w:sz w:val="24"/>
          <w:szCs w:val="24"/>
          <w:lang w:val="en-US"/>
        </w:rPr>
        <w:lastRenderedPageBreak/>
        <w:t xml:space="preserve">the order of 10-20%. Endoscopic </w:t>
      </w:r>
      <w:proofErr w:type="spellStart"/>
      <w:r w:rsidRPr="000778C7">
        <w:rPr>
          <w:rFonts w:ascii="Times New Roman" w:hAnsi="Times New Roman" w:cs="Times New Roman"/>
          <w:sz w:val="24"/>
          <w:szCs w:val="24"/>
          <w:lang w:val="en-US"/>
        </w:rPr>
        <w:t>haemostasis</w:t>
      </w:r>
      <w:proofErr w:type="spellEnd"/>
      <w:r w:rsidRPr="000778C7">
        <w:rPr>
          <w:rFonts w:ascii="Times New Roman" w:hAnsi="Times New Roman" w:cs="Times New Roman"/>
          <w:sz w:val="24"/>
          <w:szCs w:val="24"/>
          <w:lang w:val="en-US"/>
        </w:rPr>
        <w:t xml:space="preserve"> of active bleeding is successfully achieved in 85%-90% of cases and  allows to prevent </w:t>
      </w:r>
      <w:proofErr w:type="spellStart"/>
      <w:r w:rsidRPr="000778C7">
        <w:rPr>
          <w:rFonts w:ascii="Times New Roman" w:hAnsi="Times New Roman" w:cs="Times New Roman"/>
          <w:sz w:val="24"/>
          <w:szCs w:val="24"/>
          <w:lang w:val="en-US"/>
        </w:rPr>
        <w:t>rebleeding</w:t>
      </w:r>
      <w:proofErr w:type="spellEnd"/>
      <w:r w:rsidRPr="000778C7">
        <w:rPr>
          <w:rFonts w:ascii="Times New Roman" w:hAnsi="Times New Roman" w:cs="Times New Roman"/>
          <w:sz w:val="24"/>
          <w:szCs w:val="24"/>
          <w:lang w:val="en-US"/>
        </w:rPr>
        <w:t xml:space="preserve"> in  patients at high risk,  resulting in  improved morbidity and reduced mortality. </w:t>
      </w:r>
    </w:p>
    <w:p w:rsidR="000A7C50" w:rsidRPr="000778C7" w:rsidRDefault="000A7C50" w:rsidP="000778C7">
      <w:pPr>
        <w:autoSpaceDE w:val="0"/>
        <w:autoSpaceDN w:val="0"/>
        <w:adjustRightInd w:val="0"/>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With regard to timing of endoscopy, according to </w:t>
      </w:r>
      <w:proofErr w:type="spellStart"/>
      <w:r w:rsidRPr="000778C7">
        <w:rPr>
          <w:rFonts w:ascii="Times New Roman" w:hAnsi="Times New Roman" w:cs="Times New Roman"/>
          <w:sz w:val="24"/>
          <w:szCs w:val="24"/>
          <w:lang w:val="en-US"/>
        </w:rPr>
        <w:t>Baveno</w:t>
      </w:r>
      <w:proofErr w:type="spellEnd"/>
      <w:r w:rsidRPr="000778C7">
        <w:rPr>
          <w:rFonts w:ascii="Times New Roman" w:hAnsi="Times New Roman" w:cs="Times New Roman"/>
          <w:sz w:val="24"/>
          <w:szCs w:val="24"/>
          <w:lang w:val="en-US"/>
        </w:rPr>
        <w:t xml:space="preserve"> Position Paper patients with GI bleeding and features suggesting cirrhosis should have upper endoscopy as soon as possible after admission (within 12 h). Endoscopic therapy is recommended in any patient who presents with  documented upper GI bleeding and in whom esophageal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are the cause of bleeding (1a;A).  Ligation (EVL) is the recommended form of endoscopic therapy for acute esophageal </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bleeding, although </w:t>
      </w:r>
      <w:proofErr w:type="spellStart"/>
      <w:r w:rsidRPr="000778C7">
        <w:rPr>
          <w:rFonts w:ascii="Times New Roman" w:hAnsi="Times New Roman" w:cs="Times New Roman"/>
          <w:sz w:val="24"/>
          <w:szCs w:val="24"/>
          <w:lang w:val="en-US"/>
        </w:rPr>
        <w:t>sclerotherapy</w:t>
      </w:r>
      <w:proofErr w:type="spellEnd"/>
      <w:r w:rsidRPr="000778C7">
        <w:rPr>
          <w:rFonts w:ascii="Times New Roman" w:hAnsi="Times New Roman" w:cs="Times New Roman"/>
          <w:sz w:val="24"/>
          <w:szCs w:val="24"/>
          <w:lang w:val="en-US"/>
        </w:rPr>
        <w:t xml:space="preserve"> may be used in the acute setting if ligation is technically difficult (1b;A).  </w:t>
      </w:r>
    </w:p>
    <w:p w:rsidR="000A7C50" w:rsidRPr="000778C7" w:rsidRDefault="000A7C50" w:rsidP="000778C7">
      <w:pPr>
        <w:autoSpaceDE w:val="0"/>
        <w:autoSpaceDN w:val="0"/>
        <w:adjustRightInd w:val="0"/>
        <w:spacing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Data concerning the treatment of bleeding </w:t>
      </w:r>
      <w:proofErr w:type="spellStart"/>
      <w:r w:rsidRPr="000778C7">
        <w:rPr>
          <w:rFonts w:ascii="Times New Roman" w:hAnsi="Times New Roman" w:cs="Times New Roman"/>
          <w:sz w:val="24"/>
          <w:szCs w:val="24"/>
          <w:lang w:val="en-US"/>
        </w:rPr>
        <w:t>junctional</w:t>
      </w:r>
      <w:proofErr w:type="spellEnd"/>
      <w:r w:rsidRPr="000778C7">
        <w:rPr>
          <w:rFonts w:ascii="Times New Roman" w:hAnsi="Times New Roman" w:cs="Times New Roman"/>
          <w:sz w:val="24"/>
          <w:szCs w:val="24"/>
          <w:lang w:val="en-US"/>
        </w:rPr>
        <w:t xml:space="preserve"> or </w:t>
      </w:r>
      <w:proofErr w:type="spellStart"/>
      <w:r w:rsidRPr="000778C7">
        <w:rPr>
          <w:rFonts w:ascii="Times New Roman" w:hAnsi="Times New Roman" w:cs="Times New Roman"/>
          <w:sz w:val="24"/>
          <w:szCs w:val="24"/>
          <w:lang w:val="en-US"/>
        </w:rPr>
        <w:t>oesophageal</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with cyanoacrylate injection are scarce. Gastric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can be a life-threatening cause of upper GI bleeding. Gastric </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bleeding is often more severe and associated with high mortality. Gastric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approximately occur in 20% of all unselected patients with portal hypertension. About 25% of GVs bleed during lifetime. Endoscopic therapy with tissue adhesive (e.g. N-butyl-cyanoacrylate) is recommended for acute bleeding from isolated gastric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(IGV) (1b;A). This treatment is highly successful with success rates up to 100%</w:t>
      </w:r>
    </w:p>
    <w:p w:rsidR="000A7C50" w:rsidRPr="000778C7" w:rsidRDefault="000A7C50" w:rsidP="000778C7">
      <w:pPr>
        <w:spacing w:line="480" w:lineRule="auto"/>
        <w:jc w:val="both"/>
        <w:rPr>
          <w:rFonts w:ascii="Times New Roman" w:hAnsi="Times New Roman" w:cs="Times New Roman"/>
          <w:sz w:val="24"/>
          <w:szCs w:val="24"/>
          <w:lang w:val="en-US"/>
        </w:rPr>
      </w:pPr>
      <w:r w:rsidRPr="000778C7">
        <w:rPr>
          <w:rFonts w:ascii="Times New Roman" w:hAnsi="Times New Roman" w:cs="Times New Roman"/>
          <w:bCs/>
          <w:sz w:val="24"/>
          <w:szCs w:val="24"/>
          <w:lang w:val="en-US"/>
        </w:rPr>
        <w:t>We briefly report over our experience at the Emergency Department of t</w:t>
      </w:r>
      <w:r w:rsidR="00133A53">
        <w:rPr>
          <w:rFonts w:ascii="Times New Roman" w:hAnsi="Times New Roman" w:cs="Times New Roman"/>
          <w:bCs/>
          <w:sz w:val="24"/>
          <w:szCs w:val="24"/>
          <w:lang w:val="en-US"/>
        </w:rPr>
        <w:t xml:space="preserve">he </w:t>
      </w:r>
      <w:proofErr w:type="spellStart"/>
      <w:r w:rsidR="00133A53">
        <w:rPr>
          <w:rFonts w:ascii="Times New Roman" w:hAnsi="Times New Roman" w:cs="Times New Roman"/>
          <w:bCs/>
          <w:sz w:val="24"/>
          <w:szCs w:val="24"/>
          <w:lang w:val="en-US"/>
        </w:rPr>
        <w:t>Policlinico</w:t>
      </w:r>
      <w:proofErr w:type="spellEnd"/>
      <w:r w:rsidR="00133A53">
        <w:rPr>
          <w:rFonts w:ascii="Times New Roman" w:hAnsi="Times New Roman" w:cs="Times New Roman"/>
          <w:bCs/>
          <w:sz w:val="24"/>
          <w:szCs w:val="24"/>
          <w:lang w:val="en-US"/>
        </w:rPr>
        <w:t xml:space="preserve"> </w:t>
      </w:r>
      <w:proofErr w:type="spellStart"/>
      <w:r w:rsidR="00133A53">
        <w:rPr>
          <w:rFonts w:ascii="Times New Roman" w:hAnsi="Times New Roman" w:cs="Times New Roman"/>
          <w:bCs/>
          <w:sz w:val="24"/>
          <w:szCs w:val="24"/>
          <w:lang w:val="en-US"/>
        </w:rPr>
        <w:t>Universitario</w:t>
      </w:r>
      <w:proofErr w:type="spellEnd"/>
      <w:r w:rsidR="00133A53">
        <w:rPr>
          <w:rFonts w:ascii="Times New Roman" w:hAnsi="Times New Roman" w:cs="Times New Roman"/>
          <w:bCs/>
          <w:sz w:val="24"/>
          <w:szCs w:val="24"/>
          <w:lang w:val="en-US"/>
        </w:rPr>
        <w:t xml:space="preserve"> </w:t>
      </w:r>
      <w:proofErr w:type="spellStart"/>
      <w:r w:rsidR="00133A53">
        <w:rPr>
          <w:rFonts w:ascii="Times New Roman" w:hAnsi="Times New Roman" w:cs="Times New Roman"/>
          <w:bCs/>
          <w:sz w:val="24"/>
          <w:szCs w:val="24"/>
          <w:lang w:val="en-US"/>
        </w:rPr>
        <w:t>Ag</w:t>
      </w:r>
      <w:r w:rsidRPr="000778C7">
        <w:rPr>
          <w:rFonts w:ascii="Times New Roman" w:hAnsi="Times New Roman" w:cs="Times New Roman"/>
          <w:bCs/>
          <w:sz w:val="24"/>
          <w:szCs w:val="24"/>
          <w:lang w:val="en-US"/>
        </w:rPr>
        <w:t>o</w:t>
      </w:r>
      <w:r w:rsidR="00133A53">
        <w:rPr>
          <w:rFonts w:ascii="Times New Roman" w:hAnsi="Times New Roman" w:cs="Times New Roman"/>
          <w:bCs/>
          <w:sz w:val="24"/>
          <w:szCs w:val="24"/>
          <w:lang w:val="en-US"/>
        </w:rPr>
        <w:t>s</w:t>
      </w:r>
      <w:r w:rsidRPr="000778C7">
        <w:rPr>
          <w:rFonts w:ascii="Times New Roman" w:hAnsi="Times New Roman" w:cs="Times New Roman"/>
          <w:bCs/>
          <w:sz w:val="24"/>
          <w:szCs w:val="24"/>
          <w:lang w:val="en-US"/>
        </w:rPr>
        <w:t>tino</w:t>
      </w:r>
      <w:proofErr w:type="spellEnd"/>
      <w:r w:rsidRPr="000778C7">
        <w:rPr>
          <w:rFonts w:ascii="Times New Roman" w:hAnsi="Times New Roman" w:cs="Times New Roman"/>
          <w:bCs/>
          <w:sz w:val="24"/>
          <w:szCs w:val="24"/>
          <w:lang w:val="en-US"/>
        </w:rPr>
        <w:t xml:space="preserve"> </w:t>
      </w:r>
      <w:proofErr w:type="spellStart"/>
      <w:r w:rsidRPr="000778C7">
        <w:rPr>
          <w:rFonts w:ascii="Times New Roman" w:hAnsi="Times New Roman" w:cs="Times New Roman"/>
          <w:bCs/>
          <w:sz w:val="24"/>
          <w:szCs w:val="24"/>
          <w:lang w:val="en-US"/>
        </w:rPr>
        <w:t>Gemelli</w:t>
      </w:r>
      <w:proofErr w:type="spellEnd"/>
      <w:r w:rsidRPr="000778C7">
        <w:rPr>
          <w:rFonts w:ascii="Times New Roman" w:hAnsi="Times New Roman" w:cs="Times New Roman"/>
          <w:bCs/>
          <w:sz w:val="24"/>
          <w:szCs w:val="24"/>
          <w:lang w:val="en-US"/>
        </w:rPr>
        <w:t xml:space="preserve"> over 12 months. 91 patients presented to the  Emergency Department with upper GI bleeding. Data refer to the night and overtime work during non-working days when the </w:t>
      </w:r>
      <w:proofErr w:type="spellStart"/>
      <w:r w:rsidRPr="000778C7">
        <w:rPr>
          <w:rFonts w:ascii="Times New Roman" w:hAnsi="Times New Roman" w:cs="Times New Roman"/>
          <w:bCs/>
          <w:sz w:val="24"/>
          <w:szCs w:val="24"/>
          <w:lang w:val="en-US"/>
        </w:rPr>
        <w:t>endoscopist</w:t>
      </w:r>
      <w:proofErr w:type="spellEnd"/>
      <w:r w:rsidRPr="000778C7">
        <w:rPr>
          <w:rFonts w:ascii="Times New Roman" w:hAnsi="Times New Roman" w:cs="Times New Roman"/>
          <w:bCs/>
          <w:sz w:val="24"/>
          <w:szCs w:val="24"/>
          <w:lang w:val="en-US"/>
        </w:rPr>
        <w:t xml:space="preserve"> is on call.  </w:t>
      </w:r>
      <w:proofErr w:type="spellStart"/>
      <w:r w:rsidRPr="000778C7">
        <w:rPr>
          <w:rFonts w:ascii="Times New Roman" w:hAnsi="Times New Roman" w:cs="Times New Roman"/>
          <w:bCs/>
          <w:sz w:val="24"/>
          <w:szCs w:val="24"/>
          <w:lang w:val="en-US"/>
        </w:rPr>
        <w:t>Gastroduodenal</w:t>
      </w:r>
      <w:proofErr w:type="spellEnd"/>
      <w:r w:rsidRPr="000778C7">
        <w:rPr>
          <w:rFonts w:ascii="Times New Roman" w:hAnsi="Times New Roman" w:cs="Times New Roman"/>
          <w:bCs/>
          <w:sz w:val="24"/>
          <w:szCs w:val="24"/>
          <w:lang w:val="en-US"/>
        </w:rPr>
        <w:t xml:space="preserve"> peptic ulcers accounted for  47% of upper GI bleeding cases. </w:t>
      </w:r>
      <w:proofErr w:type="spellStart"/>
      <w:r w:rsidRPr="000778C7">
        <w:rPr>
          <w:rFonts w:ascii="Times New Roman" w:hAnsi="Times New Roman" w:cs="Times New Roman"/>
          <w:sz w:val="24"/>
          <w:szCs w:val="24"/>
          <w:lang w:val="en-US"/>
        </w:rPr>
        <w:t>Oesophageal</w:t>
      </w:r>
      <w:proofErr w:type="spellEnd"/>
      <w:r w:rsidRPr="000778C7">
        <w:rPr>
          <w:rFonts w:ascii="Times New Roman" w:hAnsi="Times New Roman" w:cs="Times New Roman"/>
          <w:sz w:val="24"/>
          <w:szCs w:val="24"/>
          <w:lang w:val="en-US"/>
        </w:rPr>
        <w:t xml:space="preserve"> and gastric </w:t>
      </w:r>
      <w:proofErr w:type="spellStart"/>
      <w:r w:rsidRPr="000778C7">
        <w:rPr>
          <w:rFonts w:ascii="Times New Roman" w:hAnsi="Times New Roman" w:cs="Times New Roman"/>
          <w:sz w:val="24"/>
          <w:szCs w:val="24"/>
          <w:lang w:val="en-US"/>
        </w:rPr>
        <w:t>varices</w:t>
      </w:r>
      <w:proofErr w:type="spellEnd"/>
      <w:r w:rsidRPr="000778C7">
        <w:rPr>
          <w:rFonts w:ascii="Times New Roman" w:hAnsi="Times New Roman" w:cs="Times New Roman"/>
          <w:sz w:val="24"/>
          <w:szCs w:val="24"/>
          <w:lang w:val="en-US"/>
        </w:rPr>
        <w:t xml:space="preserve"> were found in 13% of cases.  </w:t>
      </w:r>
      <w:r w:rsidR="00133A53">
        <w:rPr>
          <w:rFonts w:ascii="Times New Roman" w:hAnsi="Times New Roman" w:cs="Times New Roman"/>
          <w:sz w:val="24"/>
          <w:szCs w:val="24"/>
          <w:lang w:val="en-US"/>
        </w:rPr>
        <w:t>Three</w:t>
      </w:r>
      <w:r w:rsidRPr="000778C7">
        <w:rPr>
          <w:rFonts w:ascii="Times New Roman" w:hAnsi="Times New Roman" w:cs="Times New Roman"/>
          <w:sz w:val="24"/>
          <w:szCs w:val="24"/>
          <w:lang w:val="en-US"/>
        </w:rPr>
        <w:t xml:space="preserve"> out of all patients who  received endoscopic treatment needed a surgical treatment of their upper GI bleeding: one patient had a large duodenal ulcer, one patient presented with bleeding </w:t>
      </w:r>
      <w:proofErr w:type="spellStart"/>
      <w:r w:rsidRPr="000778C7">
        <w:rPr>
          <w:rFonts w:ascii="Times New Roman" w:hAnsi="Times New Roman" w:cs="Times New Roman"/>
          <w:sz w:val="24"/>
          <w:szCs w:val="24"/>
          <w:lang w:val="en-US"/>
        </w:rPr>
        <w:t>oesophageal</w:t>
      </w:r>
      <w:proofErr w:type="spellEnd"/>
      <w:r w:rsidRPr="000778C7">
        <w:rPr>
          <w:rFonts w:ascii="Times New Roman" w:hAnsi="Times New Roman" w:cs="Times New Roman"/>
          <w:sz w:val="24"/>
          <w:szCs w:val="24"/>
          <w:lang w:val="en-US"/>
        </w:rPr>
        <w:t xml:space="preserve"> tumor and the third patient had several adherent clot molds that were thoroughly interfering and preventing the </w:t>
      </w:r>
      <w:proofErr w:type="spellStart"/>
      <w:r w:rsidRPr="000778C7">
        <w:rPr>
          <w:rFonts w:ascii="Times New Roman" w:hAnsi="Times New Roman" w:cs="Times New Roman"/>
          <w:sz w:val="24"/>
          <w:szCs w:val="24"/>
          <w:lang w:val="en-US"/>
        </w:rPr>
        <w:t>endoscopist</w:t>
      </w:r>
      <w:proofErr w:type="spellEnd"/>
      <w:r w:rsidRPr="000778C7">
        <w:rPr>
          <w:rFonts w:ascii="Times New Roman" w:hAnsi="Times New Roman" w:cs="Times New Roman"/>
          <w:sz w:val="24"/>
          <w:szCs w:val="24"/>
          <w:lang w:val="en-US"/>
        </w:rPr>
        <w:t xml:space="preserve"> from viewing the underlying  gastric surface.</w:t>
      </w:r>
    </w:p>
    <w:p w:rsidR="007D1621" w:rsidRPr="007D1621" w:rsidRDefault="007D1621" w:rsidP="000778C7">
      <w:pPr>
        <w:spacing w:line="480" w:lineRule="auto"/>
        <w:jc w:val="both"/>
        <w:rPr>
          <w:rFonts w:ascii="Times New Roman" w:hAnsi="Times New Roman" w:cs="Times New Roman"/>
          <w:b/>
          <w:sz w:val="24"/>
          <w:szCs w:val="24"/>
          <w:lang w:val="en-US"/>
        </w:rPr>
      </w:pPr>
      <w:r w:rsidRPr="007D1621">
        <w:rPr>
          <w:rFonts w:ascii="Times New Roman" w:hAnsi="Times New Roman" w:cs="Times New Roman"/>
          <w:b/>
          <w:sz w:val="24"/>
          <w:szCs w:val="24"/>
          <w:lang w:val="en-US"/>
        </w:rPr>
        <w:lastRenderedPageBreak/>
        <w:t>CONCLUSIONS</w:t>
      </w:r>
    </w:p>
    <w:p w:rsidR="000A7C50" w:rsidRPr="000778C7" w:rsidRDefault="00133A53" w:rsidP="000778C7">
      <w:pPr>
        <w:spacing w:line="48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Ideally, GI bleeding should be managed by a multidisciplinary team, in order to </w:t>
      </w:r>
      <w:r w:rsidR="00D66252">
        <w:rPr>
          <w:rFonts w:ascii="Times New Roman" w:hAnsi="Times New Roman" w:cs="Times New Roman"/>
          <w:sz w:val="24"/>
          <w:szCs w:val="24"/>
          <w:lang w:val="en-US"/>
        </w:rPr>
        <w:t xml:space="preserve">optimize the effectiveness of the treatments and </w:t>
      </w:r>
      <w:r>
        <w:rPr>
          <w:rFonts w:ascii="Times New Roman" w:hAnsi="Times New Roman" w:cs="Times New Roman"/>
          <w:sz w:val="24"/>
          <w:szCs w:val="24"/>
          <w:lang w:val="en-US"/>
        </w:rPr>
        <w:t>reduce mortality. Early endoscopy, within 24 hours</w:t>
      </w:r>
      <w:r w:rsidR="000A7C50" w:rsidRPr="000778C7">
        <w:rPr>
          <w:rFonts w:ascii="Times New Roman" w:hAnsi="Times New Roman" w:cs="Times New Roman"/>
          <w:sz w:val="24"/>
          <w:szCs w:val="24"/>
          <w:lang w:val="en-US"/>
        </w:rPr>
        <w:t xml:space="preserve">, in patients with acute </w:t>
      </w:r>
      <w:r>
        <w:rPr>
          <w:rFonts w:ascii="Times New Roman" w:hAnsi="Times New Roman" w:cs="Times New Roman"/>
          <w:sz w:val="24"/>
          <w:szCs w:val="24"/>
          <w:lang w:val="en-US"/>
        </w:rPr>
        <w:t>GI</w:t>
      </w:r>
      <w:r w:rsidR="00D66252">
        <w:rPr>
          <w:rFonts w:ascii="Times New Roman" w:hAnsi="Times New Roman" w:cs="Times New Roman"/>
          <w:sz w:val="24"/>
          <w:szCs w:val="24"/>
          <w:lang w:val="en-US"/>
        </w:rPr>
        <w:t xml:space="preserve"> bleeding, </w:t>
      </w:r>
      <w:r w:rsidR="000A7C50" w:rsidRPr="000778C7">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strongly </w:t>
      </w:r>
      <w:r w:rsidR="000A7C50" w:rsidRPr="000778C7">
        <w:rPr>
          <w:rFonts w:ascii="Times New Roman" w:hAnsi="Times New Roman" w:cs="Times New Roman"/>
          <w:sz w:val="24"/>
          <w:szCs w:val="24"/>
          <w:lang w:val="en-US"/>
        </w:rPr>
        <w:t>recommended and safe.</w:t>
      </w:r>
    </w:p>
    <w:p w:rsidR="000A7C50" w:rsidRPr="000778C7" w:rsidRDefault="000A7C50" w:rsidP="000778C7">
      <w:pPr>
        <w:spacing w:line="480" w:lineRule="auto"/>
        <w:jc w:val="both"/>
        <w:rPr>
          <w:rFonts w:ascii="Times New Roman" w:hAnsi="Times New Roman" w:cs="Times New Roman"/>
          <w:b/>
          <w:sz w:val="24"/>
          <w:szCs w:val="24"/>
          <w:lang w:val="en-US"/>
        </w:rPr>
      </w:pPr>
    </w:p>
    <w:p w:rsidR="000A7C50" w:rsidRPr="000778C7" w:rsidRDefault="000A7C50" w:rsidP="000778C7">
      <w:pPr>
        <w:spacing w:line="480" w:lineRule="auto"/>
        <w:jc w:val="both"/>
        <w:rPr>
          <w:rFonts w:ascii="Times New Roman" w:hAnsi="Times New Roman" w:cs="Times New Roman"/>
          <w:b/>
          <w:sz w:val="24"/>
          <w:szCs w:val="24"/>
          <w:lang w:val="en-US"/>
        </w:rPr>
      </w:pPr>
    </w:p>
    <w:p w:rsidR="000A7C50" w:rsidRDefault="000A7C50" w:rsidP="000778C7">
      <w:pPr>
        <w:spacing w:line="480" w:lineRule="auto"/>
        <w:jc w:val="both"/>
        <w:rPr>
          <w:rFonts w:ascii="Times New Roman" w:hAnsi="Times New Roman" w:cs="Times New Roman"/>
          <w:b/>
          <w:sz w:val="24"/>
          <w:szCs w:val="24"/>
          <w:lang w:val="en-US"/>
        </w:rPr>
      </w:pPr>
    </w:p>
    <w:p w:rsidR="00304EE9" w:rsidRDefault="00304EE9" w:rsidP="000778C7">
      <w:pPr>
        <w:spacing w:line="480" w:lineRule="auto"/>
        <w:jc w:val="both"/>
        <w:rPr>
          <w:rFonts w:ascii="Times New Roman" w:hAnsi="Times New Roman" w:cs="Times New Roman"/>
          <w:b/>
          <w:sz w:val="24"/>
          <w:szCs w:val="24"/>
          <w:lang w:val="en-US"/>
        </w:rPr>
      </w:pPr>
    </w:p>
    <w:p w:rsidR="00304EE9" w:rsidRDefault="00304EE9" w:rsidP="000778C7">
      <w:pPr>
        <w:spacing w:line="480" w:lineRule="auto"/>
        <w:jc w:val="both"/>
        <w:rPr>
          <w:rFonts w:ascii="Times New Roman" w:hAnsi="Times New Roman" w:cs="Times New Roman"/>
          <w:b/>
          <w:sz w:val="24"/>
          <w:szCs w:val="24"/>
          <w:lang w:val="en-US"/>
        </w:rPr>
      </w:pPr>
    </w:p>
    <w:p w:rsidR="00304EE9" w:rsidRDefault="00304EE9" w:rsidP="000778C7">
      <w:pPr>
        <w:spacing w:line="480" w:lineRule="auto"/>
        <w:jc w:val="both"/>
        <w:rPr>
          <w:rFonts w:ascii="Times New Roman" w:hAnsi="Times New Roman" w:cs="Times New Roman"/>
          <w:b/>
          <w:sz w:val="24"/>
          <w:szCs w:val="24"/>
          <w:lang w:val="en-US"/>
        </w:rPr>
      </w:pPr>
    </w:p>
    <w:p w:rsidR="00304EE9" w:rsidRPr="000778C7" w:rsidRDefault="00304EE9" w:rsidP="000778C7">
      <w:pPr>
        <w:spacing w:line="480" w:lineRule="auto"/>
        <w:jc w:val="both"/>
        <w:rPr>
          <w:rFonts w:ascii="Times New Roman" w:hAnsi="Times New Roman" w:cs="Times New Roman"/>
          <w:b/>
          <w:sz w:val="24"/>
          <w:szCs w:val="24"/>
          <w:lang w:val="en-US"/>
        </w:rPr>
      </w:pPr>
    </w:p>
    <w:p w:rsidR="000A7C50" w:rsidRPr="000778C7" w:rsidRDefault="00372B24" w:rsidP="000778C7">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w:t>
      </w:r>
      <w:r w:rsidR="000A7C50" w:rsidRPr="000778C7">
        <w:rPr>
          <w:rFonts w:ascii="Times New Roman" w:hAnsi="Times New Roman" w:cs="Times New Roman"/>
          <w:b/>
          <w:sz w:val="24"/>
          <w:szCs w:val="24"/>
          <w:lang w:val="en-US"/>
        </w:rPr>
        <w:t xml:space="preserve">eferences </w:t>
      </w: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1</w:t>
      </w:r>
      <w:r w:rsidRPr="000778C7">
        <w:rPr>
          <w:rFonts w:ascii="Times New Roman" w:hAnsi="Times New Roman" w:cs="Times New Roman"/>
          <w:sz w:val="24"/>
          <w:szCs w:val="24"/>
          <w:lang w:val="en-US"/>
        </w:rPr>
        <w:tab/>
        <w:t xml:space="preserve">Holster IL, </w:t>
      </w:r>
      <w:hyperlink r:id="rId5" w:history="1">
        <w:proofErr w:type="spellStart"/>
        <w:r w:rsidRPr="000778C7">
          <w:rPr>
            <w:rFonts w:ascii="Times New Roman" w:hAnsi="Times New Roman" w:cs="Times New Roman"/>
            <w:sz w:val="24"/>
            <w:szCs w:val="24"/>
            <w:lang w:val="en-US"/>
          </w:rPr>
          <w:t>Kuipers</w:t>
        </w:r>
        <w:proofErr w:type="spellEnd"/>
        <w:r w:rsidRPr="000778C7">
          <w:rPr>
            <w:rFonts w:ascii="Times New Roman" w:hAnsi="Times New Roman" w:cs="Times New Roman"/>
            <w:sz w:val="24"/>
            <w:szCs w:val="24"/>
            <w:lang w:val="en-US"/>
          </w:rPr>
          <w:t xml:space="preserve"> EJ</w:t>
        </w:r>
      </w:hyperlink>
      <w:r w:rsidRPr="000778C7">
        <w:rPr>
          <w:rFonts w:ascii="Times New Roman" w:hAnsi="Times New Roman" w:cs="Times New Roman"/>
          <w:sz w:val="24"/>
          <w:szCs w:val="24"/>
          <w:lang w:val="en-US"/>
        </w:rPr>
        <w:t>.</w:t>
      </w:r>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Management of acute </w:t>
      </w:r>
      <w:proofErr w:type="spellStart"/>
      <w:r w:rsidRPr="000778C7">
        <w:rPr>
          <w:rFonts w:ascii="Times New Roman" w:hAnsi="Times New Roman" w:cs="Times New Roman"/>
          <w:sz w:val="24"/>
          <w:szCs w:val="24"/>
          <w:lang w:val="en-US"/>
        </w:rPr>
        <w:t>nonvariceal</w:t>
      </w:r>
      <w:proofErr w:type="spellEnd"/>
      <w:r w:rsidRPr="000778C7">
        <w:rPr>
          <w:rFonts w:ascii="Times New Roman" w:hAnsi="Times New Roman" w:cs="Times New Roman"/>
          <w:sz w:val="24"/>
          <w:szCs w:val="24"/>
          <w:lang w:val="en-US"/>
        </w:rPr>
        <w:t xml:space="preserve"> upper gastrointestinal bleeding: current policies and future perspectives.</w:t>
      </w:r>
    </w:p>
    <w:p w:rsidR="000A7C50" w:rsidRPr="000778C7" w:rsidRDefault="00B020E6" w:rsidP="000778C7">
      <w:pPr>
        <w:spacing w:after="0" w:line="480" w:lineRule="auto"/>
        <w:ind w:firstLine="708"/>
        <w:jc w:val="both"/>
        <w:rPr>
          <w:rFonts w:ascii="Times New Roman" w:hAnsi="Times New Roman" w:cs="Times New Roman"/>
          <w:sz w:val="24"/>
          <w:szCs w:val="24"/>
          <w:lang w:val="en-US"/>
        </w:rPr>
      </w:pPr>
      <w:hyperlink r:id="rId6" w:tooltip="World journal of gastroenterology : WJG." w:history="1">
        <w:r w:rsidR="000A7C50" w:rsidRPr="000778C7">
          <w:rPr>
            <w:rFonts w:ascii="Times New Roman" w:hAnsi="Times New Roman" w:cs="Times New Roman"/>
            <w:sz w:val="24"/>
            <w:szCs w:val="24"/>
            <w:lang w:val="en-US"/>
          </w:rPr>
          <w:t xml:space="preserve">World J </w:t>
        </w:r>
        <w:proofErr w:type="spellStart"/>
        <w:r w:rsidR="000A7C50" w:rsidRPr="000778C7">
          <w:rPr>
            <w:rFonts w:ascii="Times New Roman" w:hAnsi="Times New Roman" w:cs="Times New Roman"/>
            <w:sz w:val="24"/>
            <w:szCs w:val="24"/>
            <w:lang w:val="en-US"/>
          </w:rPr>
          <w:t>Gastroenterol</w:t>
        </w:r>
        <w:proofErr w:type="spellEnd"/>
        <w:r w:rsidR="000A7C50" w:rsidRPr="000778C7">
          <w:rPr>
            <w:rFonts w:ascii="Times New Roman" w:hAnsi="Times New Roman" w:cs="Times New Roman"/>
            <w:sz w:val="24"/>
            <w:szCs w:val="24"/>
            <w:lang w:val="en-US"/>
          </w:rPr>
          <w:t>.</w:t>
        </w:r>
      </w:hyperlink>
      <w:r w:rsidR="000A7C50" w:rsidRPr="000778C7">
        <w:rPr>
          <w:rFonts w:ascii="Times New Roman" w:hAnsi="Times New Roman" w:cs="Times New Roman"/>
          <w:sz w:val="24"/>
          <w:szCs w:val="24"/>
          <w:lang w:val="en-US"/>
        </w:rPr>
        <w:t xml:space="preserve"> 2012 Mar 21;18(11):1202-7.</w:t>
      </w: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 </w:t>
      </w: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2</w:t>
      </w:r>
      <w:r w:rsidRPr="000778C7">
        <w:rPr>
          <w:rFonts w:ascii="Times New Roman" w:hAnsi="Times New Roman" w:cs="Times New Roman"/>
          <w:sz w:val="24"/>
          <w:szCs w:val="24"/>
          <w:lang w:val="en-US"/>
        </w:rPr>
        <w:tab/>
        <w:t xml:space="preserve">Spiegel BM, </w:t>
      </w:r>
      <w:proofErr w:type="spellStart"/>
      <w:r w:rsidRPr="000778C7">
        <w:rPr>
          <w:rFonts w:ascii="Times New Roman" w:hAnsi="Times New Roman" w:cs="Times New Roman"/>
          <w:sz w:val="24"/>
          <w:szCs w:val="24"/>
          <w:lang w:val="en-US"/>
        </w:rPr>
        <w:t>Vakil</w:t>
      </w:r>
      <w:proofErr w:type="spellEnd"/>
      <w:r w:rsidRPr="000778C7">
        <w:rPr>
          <w:rFonts w:ascii="Times New Roman" w:hAnsi="Times New Roman" w:cs="Times New Roman"/>
          <w:sz w:val="24"/>
          <w:szCs w:val="24"/>
          <w:lang w:val="en-US"/>
        </w:rPr>
        <w:t xml:space="preserve"> NB, </w:t>
      </w:r>
      <w:proofErr w:type="spellStart"/>
      <w:r w:rsidRPr="000778C7">
        <w:rPr>
          <w:rFonts w:ascii="Times New Roman" w:hAnsi="Times New Roman" w:cs="Times New Roman"/>
          <w:sz w:val="24"/>
          <w:szCs w:val="24"/>
          <w:lang w:val="en-US"/>
        </w:rPr>
        <w:t>Ofman</w:t>
      </w:r>
      <w:proofErr w:type="spellEnd"/>
      <w:r w:rsidRPr="000778C7">
        <w:rPr>
          <w:rFonts w:ascii="Times New Roman" w:hAnsi="Times New Roman" w:cs="Times New Roman"/>
          <w:sz w:val="24"/>
          <w:szCs w:val="24"/>
          <w:lang w:val="en-US"/>
        </w:rPr>
        <w:t xml:space="preserve"> JJ. </w:t>
      </w:r>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Endoscopy for acute non </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uppergastrointestinal</w:t>
      </w:r>
      <w:proofErr w:type="spellEnd"/>
      <w:r w:rsidRPr="000778C7">
        <w:rPr>
          <w:rFonts w:ascii="Times New Roman" w:hAnsi="Times New Roman" w:cs="Times New Roman"/>
          <w:sz w:val="24"/>
          <w:szCs w:val="24"/>
          <w:lang w:val="en-US"/>
        </w:rPr>
        <w:t xml:space="preserve"> tract hemorrhage: is sooner better? A systematic review.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Arch Intern Med. 2001 Jun 11;161(11):1393-404.</w:t>
      </w:r>
    </w:p>
    <w:p w:rsidR="000A7C50" w:rsidRPr="000778C7" w:rsidRDefault="000A7C50" w:rsidP="000778C7">
      <w:pPr>
        <w:spacing w:after="0" w:line="480" w:lineRule="auto"/>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lastRenderedPageBreak/>
        <w:t>3</w:t>
      </w:r>
      <w:r w:rsidRPr="000778C7">
        <w:rPr>
          <w:rFonts w:ascii="Times New Roman" w:hAnsi="Times New Roman" w:cs="Times New Roman"/>
          <w:sz w:val="24"/>
          <w:szCs w:val="24"/>
          <w:lang w:val="en-US"/>
        </w:rPr>
        <w:tab/>
        <w:t>ASGE Standards of Practice Committee Guidelines</w:t>
      </w:r>
    </w:p>
    <w:p w:rsidR="000A7C50" w:rsidRPr="000778C7" w:rsidRDefault="000A7C50" w:rsidP="000778C7">
      <w:pPr>
        <w:spacing w:after="0" w:line="480" w:lineRule="auto"/>
        <w:ind w:left="708"/>
        <w:jc w:val="both"/>
        <w:rPr>
          <w:rFonts w:ascii="Times New Roman" w:hAnsi="Times New Roman" w:cs="Times New Roman"/>
          <w:sz w:val="24"/>
          <w:szCs w:val="24"/>
          <w:lang w:val="en-US"/>
        </w:rPr>
      </w:pPr>
      <w:proofErr w:type="spellStart"/>
      <w:r w:rsidRPr="000778C7">
        <w:rPr>
          <w:rFonts w:ascii="Times New Roman" w:hAnsi="Times New Roman" w:cs="Times New Roman"/>
          <w:sz w:val="24"/>
          <w:szCs w:val="24"/>
          <w:lang w:val="en-US"/>
        </w:rPr>
        <w:t>Joo</w:t>
      </w:r>
      <w:proofErr w:type="spellEnd"/>
      <w:r w:rsidRPr="000778C7">
        <w:rPr>
          <w:rFonts w:ascii="Times New Roman" w:hAnsi="Times New Roman" w:cs="Times New Roman"/>
          <w:sz w:val="24"/>
          <w:szCs w:val="24"/>
          <w:lang w:val="en-US"/>
        </w:rPr>
        <w:t xml:space="preserve"> Ha Hwang, Deborah A. Fisher, </w:t>
      </w:r>
      <w:proofErr w:type="spellStart"/>
      <w:r w:rsidRPr="000778C7">
        <w:rPr>
          <w:rFonts w:ascii="Times New Roman" w:hAnsi="Times New Roman" w:cs="Times New Roman"/>
          <w:sz w:val="24"/>
          <w:szCs w:val="24"/>
          <w:lang w:val="en-US"/>
        </w:rPr>
        <w:t>Tamir</w:t>
      </w:r>
      <w:proofErr w:type="spellEnd"/>
      <w:r w:rsidRPr="000778C7">
        <w:rPr>
          <w:rFonts w:ascii="Times New Roman" w:hAnsi="Times New Roman" w:cs="Times New Roman"/>
          <w:sz w:val="24"/>
          <w:szCs w:val="24"/>
          <w:lang w:val="en-US"/>
        </w:rPr>
        <w:t xml:space="preserve"> Ben-</w:t>
      </w:r>
      <w:proofErr w:type="spellStart"/>
      <w:r w:rsidRPr="000778C7">
        <w:rPr>
          <w:rFonts w:ascii="Times New Roman" w:hAnsi="Times New Roman" w:cs="Times New Roman"/>
          <w:sz w:val="24"/>
          <w:szCs w:val="24"/>
          <w:lang w:val="en-US"/>
        </w:rPr>
        <w:t>Menachem</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Vinay</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Chandrasekhara</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Krishnavel</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Chathadi</w:t>
      </w:r>
      <w:proofErr w:type="spellEnd"/>
      <w:r w:rsidRPr="000778C7">
        <w:rPr>
          <w:rFonts w:ascii="Times New Roman" w:hAnsi="Times New Roman" w:cs="Times New Roman"/>
          <w:sz w:val="24"/>
          <w:szCs w:val="24"/>
          <w:lang w:val="en-US"/>
        </w:rPr>
        <w:t xml:space="preserve">, G. Anton Decker, </w:t>
      </w:r>
      <w:proofErr w:type="spellStart"/>
      <w:r w:rsidRPr="000778C7">
        <w:rPr>
          <w:rFonts w:ascii="Times New Roman" w:hAnsi="Times New Roman" w:cs="Times New Roman"/>
          <w:sz w:val="24"/>
          <w:szCs w:val="24"/>
          <w:lang w:val="en-US"/>
        </w:rPr>
        <w:t>Dayna</w:t>
      </w:r>
      <w:proofErr w:type="spellEnd"/>
      <w:r w:rsidRPr="000778C7">
        <w:rPr>
          <w:rFonts w:ascii="Times New Roman" w:hAnsi="Times New Roman" w:cs="Times New Roman"/>
          <w:sz w:val="24"/>
          <w:szCs w:val="24"/>
          <w:lang w:val="en-US"/>
        </w:rPr>
        <w:t xml:space="preserve"> S. Early, John A. Evans, Robert D. </w:t>
      </w:r>
      <w:proofErr w:type="spellStart"/>
      <w:r w:rsidRPr="000778C7">
        <w:rPr>
          <w:rFonts w:ascii="Times New Roman" w:hAnsi="Times New Roman" w:cs="Times New Roman"/>
          <w:sz w:val="24"/>
          <w:szCs w:val="24"/>
          <w:lang w:val="en-US"/>
        </w:rPr>
        <w:t>Fanelli</w:t>
      </w:r>
      <w:proofErr w:type="spellEnd"/>
      <w:r w:rsidRPr="000778C7">
        <w:rPr>
          <w:rFonts w:ascii="Times New Roman" w:hAnsi="Times New Roman" w:cs="Times New Roman"/>
          <w:sz w:val="24"/>
          <w:szCs w:val="24"/>
          <w:lang w:val="en-US"/>
        </w:rPr>
        <w:t xml:space="preserve">, Kimberly Foley, Norio </w:t>
      </w:r>
      <w:proofErr w:type="spellStart"/>
      <w:r w:rsidRPr="000778C7">
        <w:rPr>
          <w:rFonts w:ascii="Times New Roman" w:hAnsi="Times New Roman" w:cs="Times New Roman"/>
          <w:sz w:val="24"/>
          <w:szCs w:val="24"/>
          <w:lang w:val="en-US"/>
        </w:rPr>
        <w:t>Fukami</w:t>
      </w:r>
      <w:proofErr w:type="spellEnd"/>
      <w:r w:rsidRPr="000778C7">
        <w:rPr>
          <w:rFonts w:ascii="Times New Roman" w:hAnsi="Times New Roman" w:cs="Times New Roman"/>
          <w:sz w:val="24"/>
          <w:szCs w:val="24"/>
          <w:lang w:val="en-US"/>
        </w:rPr>
        <w:t xml:space="preserve">, Rajeev Jain, Terry L. </w:t>
      </w:r>
      <w:proofErr w:type="spellStart"/>
      <w:r w:rsidRPr="000778C7">
        <w:rPr>
          <w:rFonts w:ascii="Times New Roman" w:hAnsi="Times New Roman" w:cs="Times New Roman"/>
          <w:sz w:val="24"/>
          <w:szCs w:val="24"/>
          <w:lang w:val="en-US"/>
        </w:rPr>
        <w:t>Jue</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Kahlid</w:t>
      </w:r>
      <w:proofErr w:type="spellEnd"/>
      <w:r w:rsidRPr="000778C7">
        <w:rPr>
          <w:rFonts w:ascii="Times New Roman" w:hAnsi="Times New Roman" w:cs="Times New Roman"/>
          <w:sz w:val="24"/>
          <w:szCs w:val="24"/>
          <w:lang w:val="en-US"/>
        </w:rPr>
        <w:t xml:space="preserve"> M. Khan, Jenifer </w:t>
      </w:r>
      <w:proofErr w:type="spellStart"/>
      <w:r w:rsidRPr="000778C7">
        <w:rPr>
          <w:rFonts w:ascii="Times New Roman" w:hAnsi="Times New Roman" w:cs="Times New Roman"/>
          <w:sz w:val="24"/>
          <w:szCs w:val="24"/>
          <w:lang w:val="en-US"/>
        </w:rPr>
        <w:t>Lightdale</w:t>
      </w:r>
      <w:proofErr w:type="spellEnd"/>
      <w:r w:rsidRPr="000778C7">
        <w:rPr>
          <w:rFonts w:ascii="Times New Roman" w:hAnsi="Times New Roman" w:cs="Times New Roman"/>
          <w:sz w:val="24"/>
          <w:szCs w:val="24"/>
          <w:lang w:val="en-US"/>
        </w:rPr>
        <w:t xml:space="preserve">, Phyllis M. </w:t>
      </w:r>
      <w:proofErr w:type="spellStart"/>
      <w:r w:rsidRPr="000778C7">
        <w:rPr>
          <w:rFonts w:ascii="Times New Roman" w:hAnsi="Times New Roman" w:cs="Times New Roman"/>
          <w:sz w:val="24"/>
          <w:szCs w:val="24"/>
          <w:lang w:val="en-US"/>
        </w:rPr>
        <w:t>Malpas</w:t>
      </w:r>
      <w:proofErr w:type="spellEnd"/>
      <w:r w:rsidRPr="000778C7">
        <w:rPr>
          <w:rFonts w:ascii="Times New Roman" w:hAnsi="Times New Roman" w:cs="Times New Roman"/>
          <w:sz w:val="24"/>
          <w:szCs w:val="24"/>
          <w:lang w:val="en-US"/>
        </w:rPr>
        <w:t xml:space="preserve">, John T. Maple, </w:t>
      </w:r>
      <w:proofErr w:type="spellStart"/>
      <w:r w:rsidRPr="000778C7">
        <w:rPr>
          <w:rFonts w:ascii="Times New Roman" w:hAnsi="Times New Roman" w:cs="Times New Roman"/>
          <w:sz w:val="24"/>
          <w:szCs w:val="24"/>
          <w:lang w:val="en-US"/>
        </w:rPr>
        <w:t>Shabana</w:t>
      </w:r>
      <w:proofErr w:type="spellEnd"/>
      <w:r w:rsidRPr="000778C7">
        <w:rPr>
          <w:rFonts w:ascii="Times New Roman" w:hAnsi="Times New Roman" w:cs="Times New Roman"/>
          <w:sz w:val="24"/>
          <w:szCs w:val="24"/>
          <w:lang w:val="en-US"/>
        </w:rPr>
        <w:t xml:space="preserve"> Pasha, John Saltzman, Ravi </w:t>
      </w:r>
      <w:proofErr w:type="spellStart"/>
      <w:r w:rsidRPr="000778C7">
        <w:rPr>
          <w:rFonts w:ascii="Times New Roman" w:hAnsi="Times New Roman" w:cs="Times New Roman"/>
          <w:sz w:val="24"/>
          <w:szCs w:val="24"/>
          <w:lang w:val="en-US"/>
        </w:rPr>
        <w:t>Sharaf</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Amandeep</w:t>
      </w:r>
      <w:proofErr w:type="spellEnd"/>
      <w:r w:rsidRPr="000778C7">
        <w:rPr>
          <w:rFonts w:ascii="Times New Roman" w:hAnsi="Times New Roman" w:cs="Times New Roman"/>
          <w:sz w:val="24"/>
          <w:szCs w:val="24"/>
          <w:lang w:val="en-US"/>
        </w:rPr>
        <w:t xml:space="preserve"> K. </w:t>
      </w:r>
      <w:proofErr w:type="spellStart"/>
      <w:r w:rsidRPr="000778C7">
        <w:rPr>
          <w:rFonts w:ascii="Times New Roman" w:hAnsi="Times New Roman" w:cs="Times New Roman"/>
          <w:sz w:val="24"/>
          <w:szCs w:val="24"/>
          <w:lang w:val="en-US"/>
        </w:rPr>
        <w:t>Shergill</w:t>
      </w:r>
      <w:proofErr w:type="spellEnd"/>
      <w:r w:rsidRPr="000778C7">
        <w:rPr>
          <w:rFonts w:ascii="Times New Roman" w:hAnsi="Times New Roman" w:cs="Times New Roman"/>
          <w:sz w:val="24"/>
          <w:szCs w:val="24"/>
          <w:lang w:val="en-US"/>
        </w:rPr>
        <w:t xml:space="preserve">, Jason A. </w:t>
      </w:r>
      <w:proofErr w:type="spellStart"/>
      <w:r w:rsidRPr="000778C7">
        <w:rPr>
          <w:rFonts w:ascii="Times New Roman" w:hAnsi="Times New Roman" w:cs="Times New Roman"/>
          <w:sz w:val="24"/>
          <w:szCs w:val="24"/>
          <w:lang w:val="en-US"/>
        </w:rPr>
        <w:t>Dominitz</w:t>
      </w:r>
      <w:proofErr w:type="spellEnd"/>
      <w:r w:rsidRPr="000778C7">
        <w:rPr>
          <w:rFonts w:ascii="Times New Roman" w:hAnsi="Times New Roman" w:cs="Times New Roman"/>
          <w:sz w:val="24"/>
          <w:szCs w:val="24"/>
          <w:lang w:val="en-US"/>
        </w:rPr>
        <w:t xml:space="preserve">, Brooks D. Cash </w:t>
      </w:r>
      <w:hyperlink r:id="rId7" w:history="1">
        <w:r w:rsidRPr="000778C7">
          <w:rPr>
            <w:rFonts w:ascii="Times New Roman" w:hAnsi="Times New Roman" w:cs="Times New Roman"/>
            <w:sz w:val="24"/>
            <w:szCs w:val="24"/>
            <w:lang w:val="en-US"/>
          </w:rPr>
          <w:t>et al.</w:t>
        </w:r>
      </w:hyperlink>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The role of endoscopy in the management of acute non-</w:t>
      </w:r>
      <w:proofErr w:type="spellStart"/>
      <w:r w:rsidRPr="000778C7">
        <w:rPr>
          <w:rFonts w:ascii="Times New Roman" w:hAnsi="Times New Roman" w:cs="Times New Roman"/>
          <w:sz w:val="24"/>
          <w:szCs w:val="24"/>
          <w:lang w:val="en-US"/>
        </w:rPr>
        <w:t>variceal</w:t>
      </w:r>
      <w:proofErr w:type="spellEnd"/>
      <w:r w:rsidRPr="000778C7">
        <w:rPr>
          <w:rFonts w:ascii="Times New Roman" w:hAnsi="Times New Roman" w:cs="Times New Roman"/>
          <w:sz w:val="24"/>
          <w:szCs w:val="24"/>
          <w:lang w:val="en-US"/>
        </w:rPr>
        <w:t xml:space="preserve"> upper  GI bleeding</w:t>
      </w:r>
    </w:p>
    <w:p w:rsidR="000A7C50" w:rsidRPr="000778C7" w:rsidRDefault="000A7C50" w:rsidP="000778C7">
      <w:pPr>
        <w:spacing w:after="0" w:line="480" w:lineRule="auto"/>
        <w:ind w:left="708"/>
        <w:jc w:val="both"/>
        <w:rPr>
          <w:rFonts w:ascii="Times New Roman" w:hAnsi="Times New Roman" w:cs="Times New Roman"/>
          <w:sz w:val="24"/>
          <w:szCs w:val="24"/>
          <w:lang w:val="en-US"/>
        </w:rPr>
      </w:pPr>
      <w:proofErr w:type="spellStart"/>
      <w:r w:rsidRPr="000778C7">
        <w:rPr>
          <w:rFonts w:ascii="Times New Roman" w:hAnsi="Times New Roman" w:cs="Times New Roman"/>
          <w:sz w:val="24"/>
          <w:szCs w:val="24"/>
          <w:lang w:val="en-US"/>
        </w:rPr>
        <w:t>Gastrointest</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Endosc</w:t>
      </w:r>
      <w:proofErr w:type="spellEnd"/>
      <w:r w:rsidRPr="000778C7">
        <w:rPr>
          <w:rFonts w:ascii="Times New Roman" w:hAnsi="Times New Roman" w:cs="Times New Roman"/>
          <w:sz w:val="24"/>
          <w:szCs w:val="24"/>
          <w:lang w:val="en-US"/>
        </w:rPr>
        <w:t xml:space="preserve"> 2012 Jun; 75 (6):1132-1138.</w:t>
      </w:r>
    </w:p>
    <w:p w:rsidR="000A7C50" w:rsidRPr="000778C7" w:rsidRDefault="000A7C50" w:rsidP="000778C7">
      <w:pPr>
        <w:spacing w:after="0" w:line="480" w:lineRule="auto"/>
        <w:ind w:left="708"/>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4</w:t>
      </w:r>
      <w:r w:rsidRPr="000778C7">
        <w:rPr>
          <w:rFonts w:ascii="Times New Roman" w:hAnsi="Times New Roman" w:cs="Times New Roman"/>
          <w:sz w:val="24"/>
          <w:szCs w:val="24"/>
          <w:lang w:val="en-US"/>
        </w:rPr>
        <w:tab/>
      </w:r>
      <w:proofErr w:type="spellStart"/>
      <w:r w:rsidRPr="000778C7">
        <w:rPr>
          <w:rFonts w:ascii="Times New Roman" w:hAnsi="Times New Roman" w:cs="Times New Roman"/>
          <w:sz w:val="24"/>
          <w:szCs w:val="24"/>
          <w:lang w:val="en-US"/>
        </w:rPr>
        <w:t>Sarin</w:t>
      </w:r>
      <w:proofErr w:type="spellEnd"/>
      <w:r w:rsidRPr="000778C7">
        <w:rPr>
          <w:rFonts w:ascii="Times New Roman" w:hAnsi="Times New Roman" w:cs="Times New Roman"/>
          <w:sz w:val="24"/>
          <w:szCs w:val="24"/>
          <w:lang w:val="en-US"/>
        </w:rPr>
        <w:t xml:space="preserve"> N, </w:t>
      </w:r>
      <w:proofErr w:type="spellStart"/>
      <w:r w:rsidRPr="000778C7">
        <w:rPr>
          <w:rFonts w:ascii="Times New Roman" w:hAnsi="Times New Roman" w:cs="Times New Roman"/>
          <w:sz w:val="24"/>
          <w:szCs w:val="24"/>
          <w:lang w:val="en-US"/>
        </w:rPr>
        <w:t>Monga</w:t>
      </w:r>
      <w:proofErr w:type="spellEnd"/>
      <w:r w:rsidRPr="000778C7">
        <w:rPr>
          <w:rFonts w:ascii="Times New Roman" w:hAnsi="Times New Roman" w:cs="Times New Roman"/>
          <w:sz w:val="24"/>
          <w:szCs w:val="24"/>
          <w:lang w:val="en-US"/>
        </w:rPr>
        <w:t xml:space="preserve"> N, Adams PC.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Time to endoscopy and outcomes in upper gastrointestinal bleeding.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Can J </w:t>
      </w:r>
      <w:proofErr w:type="spellStart"/>
      <w:r w:rsidRPr="000778C7">
        <w:rPr>
          <w:rFonts w:ascii="Times New Roman" w:hAnsi="Times New Roman" w:cs="Times New Roman"/>
          <w:sz w:val="24"/>
          <w:szCs w:val="24"/>
          <w:lang w:val="en-US"/>
        </w:rPr>
        <w:t>Gastroenterol</w:t>
      </w:r>
      <w:proofErr w:type="spellEnd"/>
      <w:r w:rsidRPr="000778C7">
        <w:rPr>
          <w:rFonts w:ascii="Times New Roman" w:hAnsi="Times New Roman" w:cs="Times New Roman"/>
          <w:sz w:val="24"/>
          <w:szCs w:val="24"/>
          <w:lang w:val="en-US"/>
        </w:rPr>
        <w:t xml:space="preserve">. 2009 Jul;23(7):489-93. </w:t>
      </w:r>
    </w:p>
    <w:p w:rsidR="000A7C50" w:rsidRPr="000778C7" w:rsidRDefault="000A7C50" w:rsidP="000778C7">
      <w:pPr>
        <w:spacing w:after="0" w:line="480" w:lineRule="auto"/>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5</w:t>
      </w:r>
      <w:r w:rsidRPr="000778C7">
        <w:rPr>
          <w:rFonts w:ascii="Times New Roman" w:hAnsi="Times New Roman" w:cs="Times New Roman"/>
          <w:sz w:val="24"/>
          <w:szCs w:val="24"/>
          <w:lang w:val="en-US"/>
        </w:rPr>
        <w:tab/>
      </w:r>
      <w:proofErr w:type="spellStart"/>
      <w:r w:rsidRPr="000778C7">
        <w:rPr>
          <w:rFonts w:ascii="Times New Roman" w:hAnsi="Times New Roman" w:cs="Times New Roman"/>
          <w:sz w:val="24"/>
          <w:szCs w:val="24"/>
          <w:lang w:val="en-US"/>
        </w:rPr>
        <w:t>Targownik</w:t>
      </w:r>
      <w:proofErr w:type="spellEnd"/>
      <w:r w:rsidRPr="000778C7">
        <w:rPr>
          <w:rFonts w:ascii="Times New Roman" w:hAnsi="Times New Roman" w:cs="Times New Roman"/>
          <w:sz w:val="24"/>
          <w:szCs w:val="24"/>
          <w:lang w:val="en-US"/>
        </w:rPr>
        <w:t xml:space="preserve"> LE, Murthy S, </w:t>
      </w:r>
      <w:proofErr w:type="spellStart"/>
      <w:r w:rsidRPr="000778C7">
        <w:rPr>
          <w:rFonts w:ascii="Times New Roman" w:hAnsi="Times New Roman" w:cs="Times New Roman"/>
          <w:sz w:val="24"/>
          <w:szCs w:val="24"/>
          <w:lang w:val="en-US"/>
        </w:rPr>
        <w:t>Keyvani</w:t>
      </w:r>
      <w:proofErr w:type="spellEnd"/>
      <w:r w:rsidRPr="000778C7">
        <w:rPr>
          <w:rFonts w:ascii="Times New Roman" w:hAnsi="Times New Roman" w:cs="Times New Roman"/>
          <w:sz w:val="24"/>
          <w:szCs w:val="24"/>
          <w:lang w:val="en-US"/>
        </w:rPr>
        <w:t xml:space="preserve"> L, </w:t>
      </w:r>
      <w:proofErr w:type="spellStart"/>
      <w:r w:rsidRPr="000778C7">
        <w:rPr>
          <w:rFonts w:ascii="Times New Roman" w:hAnsi="Times New Roman" w:cs="Times New Roman"/>
          <w:sz w:val="24"/>
          <w:szCs w:val="24"/>
          <w:lang w:val="en-US"/>
        </w:rPr>
        <w:t>Leeson</w:t>
      </w:r>
      <w:proofErr w:type="spellEnd"/>
      <w:r w:rsidRPr="000778C7">
        <w:rPr>
          <w:rFonts w:ascii="Times New Roman" w:hAnsi="Times New Roman" w:cs="Times New Roman"/>
          <w:sz w:val="24"/>
          <w:szCs w:val="24"/>
          <w:lang w:val="en-US"/>
        </w:rPr>
        <w:t xml:space="preserve"> S. </w:t>
      </w:r>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The role of rapid endoscopy for high-risk patients with acute </w:t>
      </w:r>
      <w:proofErr w:type="spellStart"/>
      <w:r w:rsidRPr="000778C7">
        <w:rPr>
          <w:rFonts w:ascii="Times New Roman" w:hAnsi="Times New Roman" w:cs="Times New Roman"/>
          <w:sz w:val="24"/>
          <w:szCs w:val="24"/>
          <w:lang w:val="en-US"/>
        </w:rPr>
        <w:t>nonvariceal</w:t>
      </w:r>
      <w:proofErr w:type="spellEnd"/>
      <w:r w:rsidRPr="000778C7">
        <w:rPr>
          <w:rFonts w:ascii="Times New Roman" w:hAnsi="Times New Roman" w:cs="Times New Roman"/>
          <w:sz w:val="24"/>
          <w:szCs w:val="24"/>
          <w:lang w:val="en-US"/>
        </w:rPr>
        <w:t xml:space="preserve"> upper gastrointestinal bleeding. </w:t>
      </w:r>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Can J </w:t>
      </w:r>
      <w:proofErr w:type="spellStart"/>
      <w:r w:rsidRPr="000778C7">
        <w:rPr>
          <w:rFonts w:ascii="Times New Roman" w:hAnsi="Times New Roman" w:cs="Times New Roman"/>
          <w:sz w:val="24"/>
          <w:szCs w:val="24"/>
          <w:lang w:val="en-US"/>
        </w:rPr>
        <w:t>Gastroenterol</w:t>
      </w:r>
      <w:proofErr w:type="spellEnd"/>
      <w:r w:rsidRPr="000778C7">
        <w:rPr>
          <w:rFonts w:ascii="Times New Roman" w:hAnsi="Times New Roman" w:cs="Times New Roman"/>
          <w:sz w:val="24"/>
          <w:szCs w:val="24"/>
          <w:lang w:val="en-US"/>
        </w:rPr>
        <w:t>. 2007 Jul;21(7):425-9.</w:t>
      </w:r>
    </w:p>
    <w:p w:rsidR="000A7C50" w:rsidRPr="000778C7" w:rsidRDefault="000A7C50" w:rsidP="000778C7">
      <w:pPr>
        <w:spacing w:after="0" w:line="480" w:lineRule="auto"/>
        <w:jc w:val="both"/>
        <w:rPr>
          <w:rFonts w:ascii="Times New Roman" w:hAnsi="Times New Roman" w:cs="Times New Roman"/>
          <w:sz w:val="24"/>
          <w:szCs w:val="24"/>
          <w:lang w:val="en-US"/>
        </w:rPr>
      </w:pPr>
    </w:p>
    <w:p w:rsidR="000A7C50" w:rsidRPr="000778C7" w:rsidRDefault="000A7C50" w:rsidP="000778C7">
      <w:pPr>
        <w:spacing w:after="0" w:line="480" w:lineRule="auto"/>
        <w:ind w:left="705" w:hanging="705"/>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6</w:t>
      </w:r>
      <w:r w:rsidRPr="000778C7">
        <w:rPr>
          <w:rFonts w:ascii="Times New Roman" w:hAnsi="Times New Roman" w:cs="Times New Roman"/>
          <w:sz w:val="24"/>
          <w:szCs w:val="24"/>
          <w:lang w:val="en-US"/>
        </w:rPr>
        <w:tab/>
      </w:r>
      <w:proofErr w:type="spellStart"/>
      <w:r w:rsidRPr="000778C7">
        <w:rPr>
          <w:rFonts w:ascii="Times New Roman" w:hAnsi="Times New Roman" w:cs="Times New Roman"/>
          <w:sz w:val="24"/>
          <w:szCs w:val="24"/>
          <w:lang w:val="en-US"/>
        </w:rPr>
        <w:t>Barkun</w:t>
      </w:r>
      <w:proofErr w:type="spellEnd"/>
      <w:r w:rsidRPr="000778C7">
        <w:rPr>
          <w:rFonts w:ascii="Times New Roman" w:hAnsi="Times New Roman" w:cs="Times New Roman"/>
          <w:sz w:val="24"/>
          <w:szCs w:val="24"/>
          <w:lang w:val="en-US"/>
        </w:rPr>
        <w:t xml:space="preserve"> AN, </w:t>
      </w:r>
      <w:proofErr w:type="spellStart"/>
      <w:r w:rsidRPr="000778C7">
        <w:rPr>
          <w:rFonts w:ascii="Times New Roman" w:hAnsi="Times New Roman" w:cs="Times New Roman"/>
          <w:sz w:val="24"/>
          <w:szCs w:val="24"/>
          <w:lang w:val="en-US"/>
        </w:rPr>
        <w:t>Bardou</w:t>
      </w:r>
      <w:proofErr w:type="spellEnd"/>
      <w:r w:rsidRPr="000778C7">
        <w:rPr>
          <w:rFonts w:ascii="Times New Roman" w:hAnsi="Times New Roman" w:cs="Times New Roman"/>
          <w:sz w:val="24"/>
          <w:szCs w:val="24"/>
          <w:lang w:val="en-US"/>
        </w:rPr>
        <w:t xml:space="preserve"> M, </w:t>
      </w:r>
      <w:proofErr w:type="spellStart"/>
      <w:r w:rsidRPr="000778C7">
        <w:rPr>
          <w:rFonts w:ascii="Times New Roman" w:hAnsi="Times New Roman" w:cs="Times New Roman"/>
          <w:sz w:val="24"/>
          <w:szCs w:val="24"/>
          <w:lang w:val="en-US"/>
        </w:rPr>
        <w:t>Kuipers</w:t>
      </w:r>
      <w:proofErr w:type="spellEnd"/>
      <w:r w:rsidRPr="000778C7">
        <w:rPr>
          <w:rFonts w:ascii="Times New Roman" w:hAnsi="Times New Roman" w:cs="Times New Roman"/>
          <w:sz w:val="24"/>
          <w:szCs w:val="24"/>
          <w:lang w:val="en-US"/>
        </w:rPr>
        <w:t xml:space="preserve"> EJ, Sung J, Hunt RH, Martel M, Sinclair P; International Consensus Upper Gastrointestinal Bleeding Conference Group.</w:t>
      </w:r>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International consensus recommendations on the management of patients with </w:t>
      </w:r>
      <w:proofErr w:type="spellStart"/>
      <w:r w:rsidRPr="000778C7">
        <w:rPr>
          <w:rFonts w:ascii="Times New Roman" w:hAnsi="Times New Roman" w:cs="Times New Roman"/>
          <w:sz w:val="24"/>
          <w:szCs w:val="24"/>
          <w:lang w:val="en-US"/>
        </w:rPr>
        <w:t>nonvariceal</w:t>
      </w:r>
      <w:proofErr w:type="spellEnd"/>
      <w:r w:rsidRPr="000778C7">
        <w:rPr>
          <w:rFonts w:ascii="Times New Roman" w:hAnsi="Times New Roman" w:cs="Times New Roman"/>
          <w:sz w:val="24"/>
          <w:szCs w:val="24"/>
          <w:lang w:val="en-US"/>
        </w:rPr>
        <w:t xml:space="preserve"> upper gastrointestinal bleeding.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Ann Intern Med. 2010 Jan 19;152(2):101-13.</w:t>
      </w:r>
    </w:p>
    <w:p w:rsidR="000A7C50" w:rsidRPr="000778C7" w:rsidRDefault="000A7C50" w:rsidP="000778C7">
      <w:pPr>
        <w:spacing w:after="0" w:line="480" w:lineRule="auto"/>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rPr>
      </w:pPr>
      <w:r w:rsidRPr="000778C7">
        <w:rPr>
          <w:rFonts w:ascii="Times New Roman" w:hAnsi="Times New Roman" w:cs="Times New Roman"/>
          <w:sz w:val="24"/>
          <w:szCs w:val="24"/>
          <w:lang w:val="en-US"/>
        </w:rPr>
        <w:t>7</w:t>
      </w:r>
      <w:r w:rsidRPr="000778C7">
        <w:rPr>
          <w:rFonts w:ascii="Times New Roman" w:hAnsi="Times New Roman" w:cs="Times New Roman"/>
          <w:sz w:val="24"/>
          <w:szCs w:val="24"/>
          <w:lang w:val="en-US"/>
        </w:rPr>
        <w:tab/>
        <w:t xml:space="preserve">F. </w:t>
      </w:r>
      <w:proofErr w:type="spellStart"/>
      <w:r w:rsidRPr="000778C7">
        <w:rPr>
          <w:rFonts w:ascii="Times New Roman" w:hAnsi="Times New Roman" w:cs="Times New Roman"/>
          <w:sz w:val="24"/>
          <w:szCs w:val="24"/>
          <w:lang w:val="en-US"/>
        </w:rPr>
        <w:t>Cosentino</w:t>
      </w:r>
      <w:proofErr w:type="spellEnd"/>
      <w:r w:rsidRPr="000778C7">
        <w:rPr>
          <w:rFonts w:ascii="Times New Roman" w:hAnsi="Times New Roman" w:cs="Times New Roman"/>
          <w:sz w:val="24"/>
          <w:szCs w:val="24"/>
          <w:lang w:val="en-US"/>
        </w:rPr>
        <w:t xml:space="preserve">. </w:t>
      </w:r>
      <w:r w:rsidRPr="000778C7">
        <w:rPr>
          <w:rFonts w:ascii="Times New Roman" w:hAnsi="Times New Roman" w:cs="Times New Roman"/>
          <w:sz w:val="24"/>
          <w:szCs w:val="24"/>
        </w:rPr>
        <w:t>G. Battaglia, E. Ricci</w:t>
      </w:r>
    </w:p>
    <w:p w:rsidR="000A7C50" w:rsidRPr="000778C7" w:rsidRDefault="000A7C50" w:rsidP="000778C7">
      <w:pPr>
        <w:spacing w:after="0" w:line="480" w:lineRule="auto"/>
        <w:ind w:firstLine="708"/>
        <w:jc w:val="both"/>
        <w:rPr>
          <w:rFonts w:ascii="Times New Roman" w:hAnsi="Times New Roman" w:cs="Times New Roman"/>
          <w:sz w:val="24"/>
          <w:szCs w:val="24"/>
        </w:rPr>
      </w:pPr>
      <w:r w:rsidRPr="000778C7">
        <w:rPr>
          <w:rFonts w:ascii="Times New Roman" w:hAnsi="Times New Roman" w:cs="Times New Roman"/>
          <w:sz w:val="24"/>
          <w:szCs w:val="24"/>
        </w:rPr>
        <w:t>Libro bianco dell’endoscopista 2003</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proofErr w:type="spellStart"/>
      <w:r w:rsidRPr="000778C7">
        <w:rPr>
          <w:rFonts w:ascii="Times New Roman" w:hAnsi="Times New Roman" w:cs="Times New Roman"/>
          <w:sz w:val="24"/>
          <w:szCs w:val="24"/>
          <w:lang w:val="en-US"/>
        </w:rPr>
        <w:lastRenderedPageBreak/>
        <w:t>Recrodati</w:t>
      </w:r>
      <w:proofErr w:type="spellEnd"/>
    </w:p>
    <w:p w:rsidR="000A7C50" w:rsidRPr="000778C7" w:rsidRDefault="000A7C50" w:rsidP="000778C7">
      <w:pPr>
        <w:spacing w:after="0" w:line="480" w:lineRule="auto"/>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8</w:t>
      </w:r>
      <w:r w:rsidRPr="000778C7">
        <w:rPr>
          <w:rFonts w:ascii="Times New Roman" w:hAnsi="Times New Roman" w:cs="Times New Roman"/>
          <w:sz w:val="24"/>
          <w:szCs w:val="24"/>
          <w:lang w:val="en-US"/>
        </w:rPr>
        <w:tab/>
        <w:t>Leung FW</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The venerable nasogastric tube</w:t>
      </w:r>
    </w:p>
    <w:p w:rsidR="000A7C50" w:rsidRPr="000778C7" w:rsidRDefault="00B020E6" w:rsidP="000778C7">
      <w:pPr>
        <w:spacing w:after="0" w:line="480" w:lineRule="auto"/>
        <w:ind w:firstLine="708"/>
        <w:jc w:val="both"/>
        <w:rPr>
          <w:rFonts w:ascii="Times New Roman" w:hAnsi="Times New Roman" w:cs="Times New Roman"/>
          <w:sz w:val="24"/>
          <w:szCs w:val="24"/>
          <w:lang w:val="en-US"/>
        </w:rPr>
      </w:pPr>
      <w:hyperlink r:id="rId8" w:tooltip="Gastrointestinal endoscopy." w:history="1">
        <w:proofErr w:type="spellStart"/>
        <w:r w:rsidR="000A7C50" w:rsidRPr="000778C7">
          <w:rPr>
            <w:rFonts w:ascii="Times New Roman" w:hAnsi="Times New Roman" w:cs="Times New Roman"/>
            <w:sz w:val="24"/>
            <w:szCs w:val="24"/>
            <w:lang w:val="en-US"/>
          </w:rPr>
          <w:t>Gastrointest</w:t>
        </w:r>
        <w:proofErr w:type="spellEnd"/>
        <w:r w:rsidR="000A7C50" w:rsidRPr="000778C7">
          <w:rPr>
            <w:rFonts w:ascii="Times New Roman" w:hAnsi="Times New Roman" w:cs="Times New Roman"/>
            <w:sz w:val="24"/>
            <w:szCs w:val="24"/>
            <w:lang w:val="en-US"/>
          </w:rPr>
          <w:t xml:space="preserve"> </w:t>
        </w:r>
        <w:proofErr w:type="spellStart"/>
        <w:r w:rsidR="000A7C50" w:rsidRPr="000778C7">
          <w:rPr>
            <w:rFonts w:ascii="Times New Roman" w:hAnsi="Times New Roman" w:cs="Times New Roman"/>
            <w:sz w:val="24"/>
            <w:szCs w:val="24"/>
            <w:lang w:val="en-US"/>
          </w:rPr>
          <w:t>Endosc</w:t>
        </w:r>
        <w:proofErr w:type="spellEnd"/>
        <w:r w:rsidR="000A7C50" w:rsidRPr="000778C7">
          <w:rPr>
            <w:rFonts w:ascii="Times New Roman" w:hAnsi="Times New Roman" w:cs="Times New Roman"/>
            <w:sz w:val="24"/>
            <w:szCs w:val="24"/>
            <w:lang w:val="en-US"/>
          </w:rPr>
          <w:t>.</w:t>
        </w:r>
      </w:hyperlink>
      <w:r w:rsidR="000A7C50" w:rsidRPr="000778C7">
        <w:rPr>
          <w:rFonts w:ascii="Times New Roman" w:hAnsi="Times New Roman" w:cs="Times New Roman"/>
          <w:sz w:val="24"/>
          <w:szCs w:val="24"/>
          <w:lang w:val="en-US"/>
        </w:rPr>
        <w:t xml:space="preserve"> 2004 Feb;59(2):255-60.</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9</w:t>
      </w:r>
      <w:r w:rsidRPr="000778C7">
        <w:rPr>
          <w:rFonts w:ascii="Times New Roman" w:hAnsi="Times New Roman" w:cs="Times New Roman"/>
          <w:sz w:val="24"/>
          <w:szCs w:val="24"/>
          <w:lang w:val="en-US"/>
        </w:rPr>
        <w:tab/>
      </w:r>
      <w:proofErr w:type="spellStart"/>
      <w:r w:rsidRPr="000778C7">
        <w:rPr>
          <w:rFonts w:ascii="Times New Roman" w:hAnsi="Times New Roman" w:cs="Times New Roman"/>
          <w:sz w:val="24"/>
          <w:szCs w:val="24"/>
          <w:lang w:val="en-US"/>
        </w:rPr>
        <w:t>Aljebreen</w:t>
      </w:r>
      <w:proofErr w:type="spellEnd"/>
      <w:r w:rsidRPr="000778C7">
        <w:rPr>
          <w:rFonts w:ascii="Times New Roman" w:hAnsi="Times New Roman" w:cs="Times New Roman"/>
          <w:sz w:val="24"/>
          <w:szCs w:val="24"/>
          <w:lang w:val="en-US"/>
        </w:rPr>
        <w:t xml:space="preserve"> AM, </w:t>
      </w:r>
      <w:proofErr w:type="spellStart"/>
      <w:r w:rsidRPr="000778C7">
        <w:rPr>
          <w:rFonts w:ascii="Times New Roman" w:hAnsi="Times New Roman" w:cs="Times New Roman"/>
          <w:sz w:val="24"/>
          <w:szCs w:val="24"/>
          <w:lang w:val="en-US"/>
        </w:rPr>
        <w:t>Fallone</w:t>
      </w:r>
      <w:proofErr w:type="spellEnd"/>
      <w:r w:rsidRPr="000778C7">
        <w:rPr>
          <w:rFonts w:ascii="Times New Roman" w:hAnsi="Times New Roman" w:cs="Times New Roman"/>
          <w:sz w:val="24"/>
          <w:szCs w:val="24"/>
          <w:lang w:val="en-US"/>
        </w:rPr>
        <w:t xml:space="preserve"> CA, </w:t>
      </w:r>
      <w:proofErr w:type="spellStart"/>
      <w:r w:rsidRPr="000778C7">
        <w:rPr>
          <w:rFonts w:ascii="Times New Roman" w:hAnsi="Times New Roman" w:cs="Times New Roman"/>
          <w:sz w:val="24"/>
          <w:szCs w:val="24"/>
          <w:lang w:val="en-US"/>
        </w:rPr>
        <w:t>Barkun</w:t>
      </w:r>
      <w:proofErr w:type="spellEnd"/>
      <w:r w:rsidRPr="000778C7">
        <w:rPr>
          <w:rFonts w:ascii="Times New Roman" w:hAnsi="Times New Roman" w:cs="Times New Roman"/>
          <w:sz w:val="24"/>
          <w:szCs w:val="24"/>
          <w:lang w:val="en-US"/>
        </w:rPr>
        <w:t xml:space="preserve"> AN.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Nasogastric aspirate predicts high-risk endoscopic lesions in patients with acute upper-GI bleeding.</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proofErr w:type="spellStart"/>
      <w:r w:rsidRPr="000778C7">
        <w:rPr>
          <w:rFonts w:ascii="Times New Roman" w:hAnsi="Times New Roman" w:cs="Times New Roman"/>
          <w:sz w:val="24"/>
          <w:szCs w:val="24"/>
          <w:lang w:val="en-US"/>
        </w:rPr>
        <w:t>Gastrointest</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Endosc</w:t>
      </w:r>
      <w:proofErr w:type="spellEnd"/>
      <w:r w:rsidRPr="000778C7">
        <w:rPr>
          <w:rFonts w:ascii="Times New Roman" w:hAnsi="Times New Roman" w:cs="Times New Roman"/>
          <w:sz w:val="24"/>
          <w:szCs w:val="24"/>
          <w:lang w:val="en-US"/>
        </w:rPr>
        <w:t>. 2004 Feb;59(2):172-8.</w:t>
      </w:r>
    </w:p>
    <w:p w:rsidR="000A7C50" w:rsidRPr="000778C7" w:rsidRDefault="000A7C50" w:rsidP="000778C7">
      <w:pPr>
        <w:spacing w:after="0" w:line="480" w:lineRule="auto"/>
        <w:jc w:val="both"/>
        <w:rPr>
          <w:rFonts w:ascii="Times New Roman" w:hAnsi="Times New Roman" w:cs="Times New Roman"/>
          <w:sz w:val="24"/>
          <w:szCs w:val="24"/>
          <w:lang w:val="en-US"/>
        </w:rPr>
      </w:pPr>
    </w:p>
    <w:p w:rsidR="000A7C50" w:rsidRPr="000778C7" w:rsidRDefault="000A7C50" w:rsidP="000778C7">
      <w:pPr>
        <w:spacing w:after="0" w:line="480" w:lineRule="auto"/>
        <w:ind w:left="705" w:hanging="705"/>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10</w:t>
      </w:r>
      <w:r w:rsidRPr="000778C7">
        <w:rPr>
          <w:rFonts w:ascii="Times New Roman" w:hAnsi="Times New Roman" w:cs="Times New Roman"/>
          <w:sz w:val="24"/>
          <w:szCs w:val="24"/>
          <w:lang w:val="en-US"/>
        </w:rPr>
        <w:tab/>
        <w:t xml:space="preserve">Church NI, </w:t>
      </w:r>
      <w:proofErr w:type="spellStart"/>
      <w:r w:rsidRPr="000778C7">
        <w:rPr>
          <w:rFonts w:ascii="Times New Roman" w:hAnsi="Times New Roman" w:cs="Times New Roman"/>
          <w:sz w:val="24"/>
          <w:szCs w:val="24"/>
          <w:lang w:val="en-US"/>
        </w:rPr>
        <w:t>Dallal</w:t>
      </w:r>
      <w:proofErr w:type="spellEnd"/>
      <w:r w:rsidRPr="000778C7">
        <w:rPr>
          <w:rFonts w:ascii="Times New Roman" w:hAnsi="Times New Roman" w:cs="Times New Roman"/>
          <w:sz w:val="24"/>
          <w:szCs w:val="24"/>
          <w:lang w:val="en-US"/>
        </w:rPr>
        <w:t xml:space="preserve"> HJ, Masson J, </w:t>
      </w:r>
      <w:proofErr w:type="spellStart"/>
      <w:r w:rsidRPr="000778C7">
        <w:rPr>
          <w:rFonts w:ascii="Times New Roman" w:hAnsi="Times New Roman" w:cs="Times New Roman"/>
          <w:sz w:val="24"/>
          <w:szCs w:val="24"/>
          <w:lang w:val="en-US"/>
        </w:rPr>
        <w:t>Mowat</w:t>
      </w:r>
      <w:proofErr w:type="spellEnd"/>
      <w:r w:rsidRPr="000778C7">
        <w:rPr>
          <w:rFonts w:ascii="Times New Roman" w:hAnsi="Times New Roman" w:cs="Times New Roman"/>
          <w:sz w:val="24"/>
          <w:szCs w:val="24"/>
          <w:lang w:val="en-US"/>
        </w:rPr>
        <w:t xml:space="preserve"> NA, Johnston DA, </w:t>
      </w:r>
      <w:proofErr w:type="spellStart"/>
      <w:r w:rsidRPr="000778C7">
        <w:rPr>
          <w:rFonts w:ascii="Times New Roman" w:hAnsi="Times New Roman" w:cs="Times New Roman"/>
          <w:sz w:val="24"/>
          <w:szCs w:val="24"/>
          <w:lang w:val="en-US"/>
        </w:rPr>
        <w:t>Radin</w:t>
      </w:r>
      <w:proofErr w:type="spellEnd"/>
      <w:r w:rsidRPr="000778C7">
        <w:rPr>
          <w:rFonts w:ascii="Times New Roman" w:hAnsi="Times New Roman" w:cs="Times New Roman"/>
          <w:sz w:val="24"/>
          <w:szCs w:val="24"/>
          <w:lang w:val="en-US"/>
        </w:rPr>
        <w:t xml:space="preserve"> E, Turner M, </w:t>
      </w:r>
      <w:proofErr w:type="spellStart"/>
      <w:r w:rsidRPr="000778C7">
        <w:rPr>
          <w:rFonts w:ascii="Times New Roman" w:hAnsi="Times New Roman" w:cs="Times New Roman"/>
          <w:sz w:val="24"/>
          <w:szCs w:val="24"/>
          <w:lang w:val="en-US"/>
        </w:rPr>
        <w:t>Fullarton</w:t>
      </w:r>
      <w:proofErr w:type="spellEnd"/>
      <w:r w:rsidRPr="000778C7">
        <w:rPr>
          <w:rFonts w:ascii="Times New Roman" w:hAnsi="Times New Roman" w:cs="Times New Roman"/>
          <w:sz w:val="24"/>
          <w:szCs w:val="24"/>
          <w:lang w:val="en-US"/>
        </w:rPr>
        <w:t xml:space="preserve"> G, Prescott RJ, Palmer KR. </w:t>
      </w:r>
    </w:p>
    <w:p w:rsidR="000A7C50" w:rsidRPr="000778C7" w:rsidRDefault="000A7C50" w:rsidP="000778C7">
      <w:pPr>
        <w:spacing w:after="0" w:line="480" w:lineRule="auto"/>
        <w:ind w:left="705" w:firstLine="3"/>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Validity of the </w:t>
      </w:r>
      <w:proofErr w:type="spellStart"/>
      <w:r w:rsidRPr="000778C7">
        <w:rPr>
          <w:rFonts w:ascii="Times New Roman" w:hAnsi="Times New Roman" w:cs="Times New Roman"/>
          <w:sz w:val="24"/>
          <w:szCs w:val="24"/>
          <w:lang w:val="en-US"/>
        </w:rPr>
        <w:t>Rockall</w:t>
      </w:r>
      <w:proofErr w:type="spellEnd"/>
      <w:r w:rsidRPr="000778C7">
        <w:rPr>
          <w:rFonts w:ascii="Times New Roman" w:hAnsi="Times New Roman" w:cs="Times New Roman"/>
          <w:sz w:val="24"/>
          <w:szCs w:val="24"/>
          <w:lang w:val="en-US"/>
        </w:rPr>
        <w:t xml:space="preserve"> scoring system after endoscopic therapy for bleeding peptic ulcer: a prospective cohort study.</w:t>
      </w:r>
    </w:p>
    <w:p w:rsidR="000A7C50" w:rsidRPr="000778C7" w:rsidRDefault="000A7C50" w:rsidP="000778C7">
      <w:pPr>
        <w:spacing w:after="0" w:line="480" w:lineRule="auto"/>
        <w:ind w:firstLine="708"/>
        <w:jc w:val="both"/>
        <w:rPr>
          <w:rFonts w:ascii="Times New Roman" w:hAnsi="Times New Roman" w:cs="Times New Roman"/>
          <w:sz w:val="24"/>
          <w:szCs w:val="24"/>
        </w:rPr>
      </w:pPr>
      <w:proofErr w:type="spellStart"/>
      <w:r w:rsidRPr="000778C7">
        <w:rPr>
          <w:rFonts w:ascii="Times New Roman" w:hAnsi="Times New Roman" w:cs="Times New Roman"/>
          <w:sz w:val="24"/>
          <w:szCs w:val="24"/>
        </w:rPr>
        <w:t>Gastrointest</w:t>
      </w:r>
      <w:proofErr w:type="spellEnd"/>
      <w:r w:rsidRPr="000778C7">
        <w:rPr>
          <w:rFonts w:ascii="Times New Roman" w:hAnsi="Times New Roman" w:cs="Times New Roman"/>
          <w:sz w:val="24"/>
          <w:szCs w:val="24"/>
        </w:rPr>
        <w:t xml:space="preserve"> </w:t>
      </w:r>
      <w:proofErr w:type="spellStart"/>
      <w:r w:rsidRPr="000778C7">
        <w:rPr>
          <w:rFonts w:ascii="Times New Roman" w:hAnsi="Times New Roman" w:cs="Times New Roman"/>
          <w:sz w:val="24"/>
          <w:szCs w:val="24"/>
        </w:rPr>
        <w:t>Endosc</w:t>
      </w:r>
      <w:proofErr w:type="spellEnd"/>
      <w:r w:rsidRPr="000778C7">
        <w:rPr>
          <w:rFonts w:ascii="Times New Roman" w:hAnsi="Times New Roman" w:cs="Times New Roman"/>
          <w:sz w:val="24"/>
          <w:szCs w:val="24"/>
        </w:rPr>
        <w:t>. 2006 Apr;63(4):606-12.</w:t>
      </w:r>
    </w:p>
    <w:p w:rsidR="000A7C50" w:rsidRPr="000778C7" w:rsidRDefault="000A7C50" w:rsidP="000778C7">
      <w:pPr>
        <w:spacing w:after="0" w:line="480" w:lineRule="auto"/>
        <w:jc w:val="both"/>
        <w:rPr>
          <w:rFonts w:ascii="Times New Roman" w:hAnsi="Times New Roman" w:cs="Times New Roman"/>
          <w:sz w:val="24"/>
          <w:szCs w:val="24"/>
        </w:rPr>
      </w:pPr>
    </w:p>
    <w:p w:rsidR="000A7C50" w:rsidRPr="000778C7" w:rsidRDefault="000A7C50" w:rsidP="000778C7">
      <w:pPr>
        <w:spacing w:after="0" w:line="480" w:lineRule="auto"/>
        <w:jc w:val="both"/>
        <w:rPr>
          <w:rFonts w:ascii="Times New Roman" w:hAnsi="Times New Roman" w:cs="Times New Roman"/>
          <w:sz w:val="24"/>
          <w:szCs w:val="24"/>
        </w:rPr>
      </w:pPr>
      <w:r w:rsidRPr="000778C7">
        <w:rPr>
          <w:rFonts w:ascii="Times New Roman" w:hAnsi="Times New Roman" w:cs="Times New Roman"/>
          <w:sz w:val="24"/>
          <w:szCs w:val="24"/>
        </w:rPr>
        <w:t>11</w:t>
      </w:r>
      <w:r w:rsidRPr="000778C7">
        <w:rPr>
          <w:rFonts w:ascii="Times New Roman" w:hAnsi="Times New Roman" w:cs="Times New Roman"/>
          <w:sz w:val="24"/>
          <w:szCs w:val="24"/>
        </w:rPr>
        <w:tab/>
        <w:t xml:space="preserve">Cipolletta L, Bianco MA, Rotondano G, Marmo R, Piscopo R.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Outpatient management for low-risk </w:t>
      </w:r>
      <w:proofErr w:type="spellStart"/>
      <w:r w:rsidRPr="000778C7">
        <w:rPr>
          <w:rFonts w:ascii="Times New Roman" w:hAnsi="Times New Roman" w:cs="Times New Roman"/>
          <w:sz w:val="24"/>
          <w:szCs w:val="24"/>
          <w:lang w:val="en-US"/>
        </w:rPr>
        <w:t>nonvariceal</w:t>
      </w:r>
      <w:proofErr w:type="spellEnd"/>
      <w:r w:rsidRPr="000778C7">
        <w:rPr>
          <w:rFonts w:ascii="Times New Roman" w:hAnsi="Times New Roman" w:cs="Times New Roman"/>
          <w:sz w:val="24"/>
          <w:szCs w:val="24"/>
          <w:lang w:val="en-US"/>
        </w:rPr>
        <w:t xml:space="preserve"> upper GI bleeding: a randomized controlled trial. </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proofErr w:type="spellStart"/>
      <w:r w:rsidRPr="000778C7">
        <w:rPr>
          <w:rFonts w:ascii="Times New Roman" w:hAnsi="Times New Roman" w:cs="Times New Roman"/>
          <w:sz w:val="24"/>
          <w:szCs w:val="24"/>
          <w:lang w:val="en-US"/>
        </w:rPr>
        <w:t>Gastrointest</w:t>
      </w:r>
      <w:proofErr w:type="spellEnd"/>
      <w:r w:rsidRPr="000778C7">
        <w:rPr>
          <w:rFonts w:ascii="Times New Roman" w:hAnsi="Times New Roman" w:cs="Times New Roman"/>
          <w:sz w:val="24"/>
          <w:szCs w:val="24"/>
          <w:lang w:val="en-US"/>
        </w:rPr>
        <w:t xml:space="preserve"> </w:t>
      </w:r>
      <w:proofErr w:type="spellStart"/>
      <w:r w:rsidRPr="000778C7">
        <w:rPr>
          <w:rFonts w:ascii="Times New Roman" w:hAnsi="Times New Roman" w:cs="Times New Roman"/>
          <w:sz w:val="24"/>
          <w:szCs w:val="24"/>
          <w:lang w:val="en-US"/>
        </w:rPr>
        <w:t>Endosc</w:t>
      </w:r>
      <w:proofErr w:type="spellEnd"/>
      <w:r w:rsidRPr="000778C7">
        <w:rPr>
          <w:rFonts w:ascii="Times New Roman" w:hAnsi="Times New Roman" w:cs="Times New Roman"/>
          <w:sz w:val="24"/>
          <w:szCs w:val="24"/>
          <w:lang w:val="en-US"/>
        </w:rPr>
        <w:t>. 2002 Jan;55(1):1-5.</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p>
    <w:p w:rsidR="000A7C50" w:rsidRPr="000778C7" w:rsidRDefault="000A7C50" w:rsidP="000778C7">
      <w:pPr>
        <w:spacing w:after="0" w:line="480" w:lineRule="auto"/>
        <w:jc w:val="both"/>
        <w:rPr>
          <w:rFonts w:ascii="Times New Roman" w:hAnsi="Times New Roman" w:cs="Times New Roman"/>
          <w:sz w:val="24"/>
          <w:szCs w:val="24"/>
          <w:lang w:val="fr-FR"/>
        </w:rPr>
      </w:pPr>
      <w:r w:rsidRPr="000778C7">
        <w:rPr>
          <w:rFonts w:ascii="Times New Roman" w:hAnsi="Times New Roman" w:cs="Times New Roman"/>
          <w:sz w:val="24"/>
          <w:szCs w:val="24"/>
          <w:lang w:val="fr-FR"/>
        </w:rPr>
        <w:t>12</w:t>
      </w:r>
      <w:r w:rsidRPr="000778C7">
        <w:rPr>
          <w:rFonts w:ascii="Times New Roman" w:hAnsi="Times New Roman" w:cs="Times New Roman"/>
          <w:sz w:val="24"/>
          <w:szCs w:val="24"/>
          <w:lang w:val="fr-FR"/>
        </w:rPr>
        <w:tab/>
        <w:t xml:space="preserve">de Franchis R; </w:t>
      </w:r>
      <w:proofErr w:type="spellStart"/>
      <w:r w:rsidRPr="000778C7">
        <w:rPr>
          <w:rFonts w:ascii="Times New Roman" w:hAnsi="Times New Roman" w:cs="Times New Roman"/>
          <w:sz w:val="24"/>
          <w:szCs w:val="24"/>
          <w:lang w:val="fr-FR"/>
        </w:rPr>
        <w:t>Baveno</w:t>
      </w:r>
      <w:proofErr w:type="spellEnd"/>
      <w:r w:rsidRPr="000778C7">
        <w:rPr>
          <w:rFonts w:ascii="Times New Roman" w:hAnsi="Times New Roman" w:cs="Times New Roman"/>
          <w:sz w:val="24"/>
          <w:szCs w:val="24"/>
          <w:lang w:val="fr-FR"/>
        </w:rPr>
        <w:t xml:space="preserve"> V </w:t>
      </w:r>
      <w:proofErr w:type="spellStart"/>
      <w:r w:rsidRPr="000778C7">
        <w:rPr>
          <w:rFonts w:ascii="Times New Roman" w:hAnsi="Times New Roman" w:cs="Times New Roman"/>
          <w:sz w:val="24"/>
          <w:szCs w:val="24"/>
          <w:lang w:val="fr-FR"/>
        </w:rPr>
        <w:t>Faculty</w:t>
      </w:r>
      <w:proofErr w:type="spellEnd"/>
      <w:r w:rsidRPr="000778C7">
        <w:rPr>
          <w:rFonts w:ascii="Times New Roman" w:hAnsi="Times New Roman" w:cs="Times New Roman"/>
          <w:sz w:val="24"/>
          <w:szCs w:val="24"/>
          <w:lang w:val="fr-FR"/>
        </w:rPr>
        <w:t xml:space="preserve">. </w:t>
      </w:r>
    </w:p>
    <w:p w:rsidR="000A7C50" w:rsidRPr="000778C7" w:rsidRDefault="000A7C50" w:rsidP="000778C7">
      <w:pPr>
        <w:spacing w:after="0" w:line="480" w:lineRule="auto"/>
        <w:ind w:left="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Revising consensus in portal hypertension: report of the </w:t>
      </w:r>
      <w:proofErr w:type="spellStart"/>
      <w:r w:rsidRPr="000778C7">
        <w:rPr>
          <w:rFonts w:ascii="Times New Roman" w:hAnsi="Times New Roman" w:cs="Times New Roman"/>
          <w:sz w:val="24"/>
          <w:szCs w:val="24"/>
          <w:lang w:val="en-US"/>
        </w:rPr>
        <w:t>Baveno</w:t>
      </w:r>
      <w:proofErr w:type="spellEnd"/>
      <w:r w:rsidRPr="000778C7">
        <w:rPr>
          <w:rFonts w:ascii="Times New Roman" w:hAnsi="Times New Roman" w:cs="Times New Roman"/>
          <w:sz w:val="24"/>
          <w:szCs w:val="24"/>
          <w:lang w:val="en-US"/>
        </w:rPr>
        <w:t xml:space="preserve"> V consensus workshop on methodology of diagnosis and therapy in portal hypertension.</w:t>
      </w:r>
    </w:p>
    <w:p w:rsidR="000A7C50" w:rsidRPr="000778C7" w:rsidRDefault="000A7C50" w:rsidP="000778C7">
      <w:pPr>
        <w:spacing w:after="0" w:line="480" w:lineRule="auto"/>
        <w:ind w:firstLine="708"/>
        <w:jc w:val="both"/>
        <w:rPr>
          <w:rFonts w:ascii="Times New Roman" w:hAnsi="Times New Roman" w:cs="Times New Roman"/>
          <w:sz w:val="24"/>
          <w:szCs w:val="24"/>
          <w:lang w:val="en-US"/>
        </w:rPr>
      </w:pPr>
      <w:r w:rsidRPr="000778C7">
        <w:rPr>
          <w:rFonts w:ascii="Times New Roman" w:hAnsi="Times New Roman" w:cs="Times New Roman"/>
          <w:sz w:val="24"/>
          <w:szCs w:val="24"/>
          <w:lang w:val="en-US"/>
        </w:rPr>
        <w:t xml:space="preserve">J </w:t>
      </w:r>
      <w:proofErr w:type="spellStart"/>
      <w:r w:rsidRPr="000778C7">
        <w:rPr>
          <w:rFonts w:ascii="Times New Roman" w:hAnsi="Times New Roman" w:cs="Times New Roman"/>
          <w:sz w:val="24"/>
          <w:szCs w:val="24"/>
          <w:lang w:val="en-US"/>
        </w:rPr>
        <w:t>Hepatol</w:t>
      </w:r>
      <w:proofErr w:type="spellEnd"/>
      <w:r w:rsidRPr="000778C7">
        <w:rPr>
          <w:rFonts w:ascii="Times New Roman" w:hAnsi="Times New Roman" w:cs="Times New Roman"/>
          <w:sz w:val="24"/>
          <w:szCs w:val="24"/>
          <w:lang w:val="en-US"/>
        </w:rPr>
        <w:t>. 2010 Oct;53(4):762-8.</w:t>
      </w:r>
    </w:p>
    <w:p w:rsidR="000A7C50" w:rsidRPr="000778C7" w:rsidRDefault="000A7C50" w:rsidP="000778C7">
      <w:pPr>
        <w:spacing w:line="480" w:lineRule="auto"/>
        <w:jc w:val="both"/>
        <w:rPr>
          <w:rFonts w:ascii="Times New Roman" w:hAnsi="Times New Roman" w:cs="Times New Roman"/>
          <w:sz w:val="24"/>
          <w:szCs w:val="24"/>
          <w:lang w:val="en-US"/>
        </w:rPr>
      </w:pPr>
    </w:p>
    <w:p w:rsidR="002C0E6B" w:rsidRPr="000778C7" w:rsidRDefault="002C0E6B" w:rsidP="000778C7">
      <w:pPr>
        <w:spacing w:line="480" w:lineRule="auto"/>
        <w:jc w:val="both"/>
        <w:rPr>
          <w:rFonts w:ascii="Times New Roman" w:hAnsi="Times New Roman" w:cs="Times New Roman"/>
          <w:sz w:val="24"/>
          <w:szCs w:val="24"/>
        </w:rPr>
      </w:pPr>
    </w:p>
    <w:sectPr w:rsidR="002C0E6B" w:rsidRPr="000778C7" w:rsidSect="00DF472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8517C2"/>
    <w:rsid w:val="000778C7"/>
    <w:rsid w:val="000A7C50"/>
    <w:rsid w:val="00133A53"/>
    <w:rsid w:val="00192D5E"/>
    <w:rsid w:val="001B4FCE"/>
    <w:rsid w:val="002B3229"/>
    <w:rsid w:val="002C0E6B"/>
    <w:rsid w:val="00304EE9"/>
    <w:rsid w:val="0033096D"/>
    <w:rsid w:val="0034046D"/>
    <w:rsid w:val="00372B24"/>
    <w:rsid w:val="00485A86"/>
    <w:rsid w:val="00591ED3"/>
    <w:rsid w:val="00617FFE"/>
    <w:rsid w:val="00634F7D"/>
    <w:rsid w:val="00707257"/>
    <w:rsid w:val="00755CD3"/>
    <w:rsid w:val="007846A1"/>
    <w:rsid w:val="007A7851"/>
    <w:rsid w:val="007D1621"/>
    <w:rsid w:val="00821625"/>
    <w:rsid w:val="008517C2"/>
    <w:rsid w:val="00891529"/>
    <w:rsid w:val="00AB230A"/>
    <w:rsid w:val="00B020E6"/>
    <w:rsid w:val="00C52936"/>
    <w:rsid w:val="00C648F1"/>
    <w:rsid w:val="00D66252"/>
    <w:rsid w:val="00DF47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20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17C2"/>
    <w:rPr>
      <w:color w:val="0000FF" w:themeColor="hyperlink"/>
      <w:u w:val="single"/>
    </w:rPr>
  </w:style>
  <w:style w:type="paragraph" w:styleId="NormaleWeb">
    <w:name w:val="Normal (Web)"/>
    <w:basedOn w:val="Normale"/>
    <w:uiPriority w:val="99"/>
    <w:semiHidden/>
    <w:unhideWhenUsed/>
    <w:rsid w:val="002C0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Carpredefinitoparagrafo"/>
    <w:rsid w:val="002C0E6B"/>
  </w:style>
  <w:style w:type="character" w:customStyle="1" w:styleId="longtext">
    <w:name w:val="long_text"/>
    <w:basedOn w:val="Carpredefinitoparagrafo"/>
    <w:rsid w:val="000A7C50"/>
  </w:style>
  <w:style w:type="character" w:customStyle="1" w:styleId="hps">
    <w:name w:val="hps"/>
    <w:basedOn w:val="Carpredefinitoparagrafo"/>
    <w:rsid w:val="000A7C50"/>
  </w:style>
  <w:style w:type="character" w:customStyle="1" w:styleId="ft">
    <w:name w:val="ft"/>
    <w:basedOn w:val="Carpredefinitoparagrafo"/>
    <w:rsid w:val="000A7C50"/>
  </w:style>
  <w:style w:type="character" w:customStyle="1" w:styleId="highlight">
    <w:name w:val="highlight"/>
    <w:basedOn w:val="Carpredefinitoparagrafo"/>
    <w:rsid w:val="000A7C50"/>
  </w:style>
  <w:style w:type="character" w:customStyle="1" w:styleId="st1">
    <w:name w:val="st1"/>
    <w:basedOn w:val="Carpredefinitoparagrafo"/>
    <w:rsid w:val="000A7C50"/>
  </w:style>
  <w:style w:type="paragraph" w:styleId="Testofumetto">
    <w:name w:val="Balloon Text"/>
    <w:basedOn w:val="Normale"/>
    <w:link w:val="TestofumettoCarattere"/>
    <w:uiPriority w:val="99"/>
    <w:semiHidden/>
    <w:unhideWhenUsed/>
    <w:rsid w:val="000A7C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7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17C2"/>
    <w:rPr>
      <w:color w:val="0000FF" w:themeColor="hyperlink"/>
      <w:u w:val="single"/>
    </w:rPr>
  </w:style>
  <w:style w:type="paragraph" w:styleId="NormaleWeb">
    <w:name w:val="Normal (Web)"/>
    <w:basedOn w:val="Normale"/>
    <w:uiPriority w:val="99"/>
    <w:semiHidden/>
    <w:unhideWhenUsed/>
    <w:rsid w:val="002C0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Carpredefinitoparagrafo"/>
    <w:rsid w:val="002C0E6B"/>
  </w:style>
  <w:style w:type="character" w:customStyle="1" w:styleId="longtext">
    <w:name w:val="long_text"/>
    <w:basedOn w:val="Carpredefinitoparagrafo"/>
    <w:rsid w:val="000A7C50"/>
  </w:style>
  <w:style w:type="character" w:customStyle="1" w:styleId="hps">
    <w:name w:val="hps"/>
    <w:basedOn w:val="Carpredefinitoparagrafo"/>
    <w:rsid w:val="000A7C50"/>
  </w:style>
  <w:style w:type="character" w:customStyle="1" w:styleId="ft">
    <w:name w:val="ft"/>
    <w:basedOn w:val="Carpredefinitoparagrafo"/>
    <w:rsid w:val="000A7C50"/>
  </w:style>
  <w:style w:type="character" w:customStyle="1" w:styleId="highlight">
    <w:name w:val="highlight"/>
    <w:basedOn w:val="Carpredefinitoparagrafo"/>
    <w:rsid w:val="000A7C50"/>
  </w:style>
  <w:style w:type="character" w:customStyle="1" w:styleId="st1">
    <w:name w:val="st1"/>
    <w:basedOn w:val="Carpredefinitoparagrafo"/>
    <w:rsid w:val="000A7C50"/>
  </w:style>
  <w:style w:type="paragraph" w:styleId="Testofumetto">
    <w:name w:val="Balloon Text"/>
    <w:basedOn w:val="Normale"/>
    <w:link w:val="TestofumettoCarattere"/>
    <w:uiPriority w:val="99"/>
    <w:semiHidden/>
    <w:unhideWhenUsed/>
    <w:rsid w:val="000A7C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7C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leung%20the%20venerable%20nasogastric%20tube" TargetMode="External"/><Relationship Id="rId3" Type="http://schemas.openxmlformats.org/officeDocument/2006/relationships/webSettings" Target="webSettings.xml"/><Relationship Id="rId7" Type="http://schemas.openxmlformats.org/officeDocument/2006/relationships/hyperlink" Target="http://www.giejournal.org/issu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22468083" TargetMode="External"/><Relationship Id="rId11" Type="http://schemas.microsoft.com/office/2007/relationships/stylesWithEffects" Target="stylesWithEffects.xml"/><Relationship Id="rId5" Type="http://schemas.openxmlformats.org/officeDocument/2006/relationships/hyperlink" Target="http://www.ncbi.nlm.nih.gov/pubmed?term=Kuipers%20EJ%5BAuthor%5D&amp;cauthor=true&amp;cauthor_uid=22468083" TargetMode="External"/><Relationship Id="rId10" Type="http://schemas.openxmlformats.org/officeDocument/2006/relationships/theme" Target="theme/theme1.xml"/><Relationship Id="rId4" Type="http://schemas.openxmlformats.org/officeDocument/2006/relationships/hyperlink" Target="mailto:francesco.franceschi@rm.unicatt.it"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2186</Words>
  <Characters>12463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standard</cp:lastModifiedBy>
  <cp:revision>2</cp:revision>
  <dcterms:created xsi:type="dcterms:W3CDTF">2013-04-19T12:16:00Z</dcterms:created>
  <dcterms:modified xsi:type="dcterms:W3CDTF">2013-04-19T12:16:00Z</dcterms:modified>
</cp:coreProperties>
</file>